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EA733C" w14:textId="77777777" w:rsidR="00B5648C" w:rsidRPr="002F6618" w:rsidRDefault="00B5648C" w:rsidP="002D359A">
      <w:pPr>
        <w:autoSpaceDE w:val="0"/>
        <w:autoSpaceDN w:val="0"/>
        <w:adjustRightInd w:val="0"/>
        <w:jc w:val="right"/>
      </w:pPr>
      <w:r w:rsidRPr="002F6618">
        <w:t xml:space="preserve">Приложение № </w:t>
      </w:r>
      <w:r w:rsidR="00671756" w:rsidRPr="002F6618">
        <w:t>1</w:t>
      </w:r>
    </w:p>
    <w:p w14:paraId="6A538768" w14:textId="444225D9" w:rsidR="009436BC" w:rsidRPr="002F6618" w:rsidRDefault="00003034" w:rsidP="009436BC">
      <w:pPr>
        <w:jc w:val="right"/>
      </w:pPr>
      <w:r w:rsidRPr="002F6618">
        <w:t>к Тарифному соглашению на 202</w:t>
      </w:r>
      <w:r w:rsidR="002F6618" w:rsidRPr="002F6618">
        <w:t>5</w:t>
      </w:r>
      <w:r w:rsidR="00277BDA" w:rsidRPr="002F6618">
        <w:t xml:space="preserve"> год от </w:t>
      </w:r>
      <w:r w:rsidR="002F6618" w:rsidRPr="002F6618">
        <w:t>22</w:t>
      </w:r>
      <w:r w:rsidRPr="002F6618">
        <w:t>.</w:t>
      </w:r>
      <w:r w:rsidR="002B18A1" w:rsidRPr="002F6618">
        <w:t>01</w:t>
      </w:r>
      <w:r w:rsidRPr="002F6618">
        <w:t>.202</w:t>
      </w:r>
      <w:r w:rsidR="002F6618" w:rsidRPr="002F6618">
        <w:t>5</w:t>
      </w:r>
    </w:p>
    <w:p w14:paraId="66AA1688" w14:textId="77777777" w:rsidR="00765747" w:rsidRPr="00573B51" w:rsidRDefault="00765747" w:rsidP="009436BC">
      <w:pPr>
        <w:jc w:val="right"/>
        <w:rPr>
          <w:highlight w:val="yellow"/>
        </w:rPr>
      </w:pPr>
    </w:p>
    <w:p w14:paraId="7A879A61" w14:textId="77777777" w:rsidR="007970BE" w:rsidRPr="002F6618" w:rsidRDefault="00B5648C" w:rsidP="005A43B8">
      <w:pPr>
        <w:autoSpaceDE w:val="0"/>
        <w:autoSpaceDN w:val="0"/>
        <w:adjustRightInd w:val="0"/>
        <w:ind w:firstLine="720"/>
        <w:jc w:val="center"/>
        <w:rPr>
          <w:sz w:val="28"/>
          <w:szCs w:val="28"/>
        </w:rPr>
      </w:pPr>
      <w:r w:rsidRPr="002F6618">
        <w:rPr>
          <w:sz w:val="28"/>
          <w:szCs w:val="28"/>
        </w:rPr>
        <w:t xml:space="preserve">Порядок формирования и оплаты случаев оказания медицинской помощи, </w:t>
      </w:r>
    </w:p>
    <w:p w14:paraId="3F3A80E9" w14:textId="77777777" w:rsidR="00DC6F7B" w:rsidRPr="002F6618" w:rsidRDefault="00B5648C" w:rsidP="00100EEF">
      <w:pPr>
        <w:autoSpaceDE w:val="0"/>
        <w:autoSpaceDN w:val="0"/>
        <w:adjustRightInd w:val="0"/>
        <w:ind w:firstLine="720"/>
        <w:jc w:val="center"/>
        <w:rPr>
          <w:sz w:val="28"/>
          <w:szCs w:val="28"/>
        </w:rPr>
      </w:pPr>
      <w:r w:rsidRPr="002F6618">
        <w:rPr>
          <w:sz w:val="28"/>
          <w:szCs w:val="28"/>
        </w:rPr>
        <w:t>в том ч</w:t>
      </w:r>
      <w:r w:rsidR="00100EEF" w:rsidRPr="002F6618">
        <w:rPr>
          <w:sz w:val="28"/>
          <w:szCs w:val="28"/>
        </w:rPr>
        <w:t>исле прерванных случаев лечения</w:t>
      </w:r>
    </w:p>
    <w:p w14:paraId="42704648" w14:textId="77777777" w:rsidR="00DC6F7B" w:rsidRPr="00573B51" w:rsidRDefault="00DC6F7B" w:rsidP="00DC6F7B">
      <w:pPr>
        <w:widowControl w:val="0"/>
        <w:autoSpaceDE w:val="0"/>
        <w:autoSpaceDN w:val="0"/>
        <w:adjustRightInd w:val="0"/>
        <w:ind w:firstLine="720"/>
        <w:jc w:val="both"/>
        <w:rPr>
          <w:color w:val="000000"/>
          <w:sz w:val="28"/>
          <w:szCs w:val="28"/>
          <w:highlight w:val="yellow"/>
        </w:rPr>
      </w:pPr>
    </w:p>
    <w:p w14:paraId="6845179D" w14:textId="77777777" w:rsidR="00DC6F7B" w:rsidRPr="002F6618" w:rsidRDefault="00E34E86" w:rsidP="00DC6F7B">
      <w:pPr>
        <w:widowControl w:val="0"/>
        <w:autoSpaceDE w:val="0"/>
        <w:autoSpaceDN w:val="0"/>
        <w:adjustRightInd w:val="0"/>
        <w:ind w:firstLine="720"/>
        <w:jc w:val="both"/>
        <w:rPr>
          <w:sz w:val="28"/>
          <w:szCs w:val="28"/>
        </w:rPr>
      </w:pPr>
      <w:r w:rsidRPr="002F6618">
        <w:rPr>
          <w:sz w:val="28"/>
          <w:szCs w:val="28"/>
        </w:rPr>
        <w:t>При реализации территориальной программы обязательного медицинского страхования в рамках базовой программы обязательного медицинского страхования применяются следующие способы оплаты</w:t>
      </w:r>
      <w:r w:rsidR="00DC6F7B" w:rsidRPr="002F6618">
        <w:rPr>
          <w:sz w:val="28"/>
          <w:szCs w:val="28"/>
        </w:rPr>
        <w:t>:</w:t>
      </w:r>
    </w:p>
    <w:p w14:paraId="3DA7CB9C" w14:textId="77777777" w:rsidR="00B5648C" w:rsidRPr="00801B2E" w:rsidRDefault="00B5648C" w:rsidP="005A43B8">
      <w:pPr>
        <w:pStyle w:val="10"/>
        <w:numPr>
          <w:ilvl w:val="0"/>
          <w:numId w:val="2"/>
        </w:numPr>
        <w:autoSpaceDE w:val="0"/>
        <w:autoSpaceDN w:val="0"/>
        <w:adjustRightInd w:val="0"/>
        <w:jc w:val="both"/>
        <w:rPr>
          <w:sz w:val="28"/>
          <w:szCs w:val="28"/>
        </w:rPr>
      </w:pPr>
      <w:bookmarkStart w:id="0" w:name="OLE_LINK1"/>
      <w:bookmarkStart w:id="1" w:name="OLE_LINK2"/>
      <w:r w:rsidRPr="00801B2E">
        <w:rPr>
          <w:sz w:val="28"/>
          <w:szCs w:val="28"/>
        </w:rPr>
        <w:t>При оказании медицинской помощи в амбулаторных условиях:</w:t>
      </w:r>
    </w:p>
    <w:p w14:paraId="693AF6E3" w14:textId="77777777" w:rsidR="00B5648C" w:rsidRPr="00801B2E" w:rsidRDefault="00B5648C" w:rsidP="00855ED0">
      <w:pPr>
        <w:numPr>
          <w:ilvl w:val="1"/>
          <w:numId w:val="2"/>
        </w:numPr>
        <w:autoSpaceDE w:val="0"/>
        <w:autoSpaceDN w:val="0"/>
        <w:adjustRightInd w:val="0"/>
        <w:ind w:left="0" w:firstLine="709"/>
        <w:jc w:val="both"/>
        <w:rPr>
          <w:sz w:val="28"/>
          <w:szCs w:val="28"/>
        </w:rPr>
      </w:pPr>
      <w:r w:rsidRPr="00801B2E">
        <w:rPr>
          <w:sz w:val="28"/>
          <w:szCs w:val="28"/>
        </w:rPr>
        <w:t xml:space="preserve">По подушевому </w:t>
      </w:r>
      <w:r w:rsidR="008126E4" w:rsidRPr="00801B2E">
        <w:rPr>
          <w:sz w:val="28"/>
          <w:szCs w:val="28"/>
        </w:rPr>
        <w:t xml:space="preserve">нормативу </w:t>
      </w:r>
      <w:r w:rsidRPr="00801B2E">
        <w:rPr>
          <w:sz w:val="28"/>
          <w:szCs w:val="28"/>
        </w:rPr>
        <w:t>финанси</w:t>
      </w:r>
      <w:r w:rsidR="008126E4" w:rsidRPr="00801B2E">
        <w:rPr>
          <w:sz w:val="28"/>
          <w:szCs w:val="28"/>
        </w:rPr>
        <w:t>рования</w:t>
      </w:r>
      <w:r w:rsidR="00180B6C" w:rsidRPr="00801B2E">
        <w:rPr>
          <w:sz w:val="28"/>
          <w:szCs w:val="28"/>
        </w:rPr>
        <w:t>.</w:t>
      </w:r>
    </w:p>
    <w:p w14:paraId="161E4CCA" w14:textId="4BBC5BD0" w:rsidR="00543134" w:rsidRPr="00801B2E" w:rsidRDefault="00543134" w:rsidP="002903F1">
      <w:pPr>
        <w:autoSpaceDE w:val="0"/>
        <w:autoSpaceDN w:val="0"/>
        <w:adjustRightInd w:val="0"/>
        <w:ind w:firstLine="720"/>
        <w:jc w:val="both"/>
        <w:rPr>
          <w:sz w:val="28"/>
          <w:szCs w:val="28"/>
        </w:rPr>
      </w:pPr>
      <w:r w:rsidRPr="00801B2E">
        <w:rPr>
          <w:sz w:val="28"/>
          <w:szCs w:val="28"/>
        </w:rPr>
        <w:t>Подушевое финансирование утверждается решением Комисси</w:t>
      </w:r>
      <w:r w:rsidR="008A1F6A" w:rsidRPr="00801B2E">
        <w:rPr>
          <w:sz w:val="28"/>
          <w:szCs w:val="28"/>
        </w:rPr>
        <w:t>и</w:t>
      </w:r>
      <w:r w:rsidRPr="00801B2E">
        <w:rPr>
          <w:sz w:val="28"/>
          <w:szCs w:val="28"/>
        </w:rPr>
        <w:t xml:space="preserve"> </w:t>
      </w:r>
      <w:r w:rsidR="002D6338" w:rsidRPr="00801B2E">
        <w:rPr>
          <w:rFonts w:eastAsia="Times New Roman"/>
          <w:sz w:val="28"/>
          <w:szCs w:val="28"/>
        </w:rPr>
        <w:t>по разработке территориальной программы обязательного медицинского страхования</w:t>
      </w:r>
      <w:r w:rsidR="002D6338" w:rsidRPr="00801B2E">
        <w:rPr>
          <w:sz w:val="28"/>
          <w:szCs w:val="28"/>
        </w:rPr>
        <w:t xml:space="preserve"> </w:t>
      </w:r>
      <w:r w:rsidRPr="00801B2E">
        <w:rPr>
          <w:sz w:val="28"/>
          <w:szCs w:val="28"/>
        </w:rPr>
        <w:t xml:space="preserve">исходя из численности прикрепившихся застрахованных лиц </w:t>
      </w:r>
      <w:r w:rsidR="00C132B7" w:rsidRPr="00801B2E">
        <w:rPr>
          <w:sz w:val="28"/>
          <w:szCs w:val="28"/>
        </w:rPr>
        <w:t xml:space="preserve">к медицинской организации </w:t>
      </w:r>
      <w:r w:rsidRPr="00801B2E">
        <w:rPr>
          <w:sz w:val="28"/>
          <w:szCs w:val="28"/>
        </w:rPr>
        <w:t>и дифферен</w:t>
      </w:r>
      <w:r w:rsidR="00231F55" w:rsidRPr="00801B2E">
        <w:rPr>
          <w:sz w:val="28"/>
          <w:szCs w:val="28"/>
        </w:rPr>
        <w:t>цированного подушевого норматива</w:t>
      </w:r>
      <w:r w:rsidRPr="00801B2E">
        <w:rPr>
          <w:sz w:val="28"/>
          <w:szCs w:val="28"/>
        </w:rPr>
        <w:t xml:space="preserve"> финансирования амбулаторно-поликлинической помощи на прикрепившихся лиц, рассчитанного на основе базового подушевого норматива финансирования и коэффициентов </w:t>
      </w:r>
      <w:r w:rsidR="00396585" w:rsidRPr="00801B2E">
        <w:rPr>
          <w:sz w:val="28"/>
          <w:szCs w:val="28"/>
        </w:rPr>
        <w:t>(Приложение № 4).</w:t>
      </w:r>
    </w:p>
    <w:bookmarkEnd w:id="0"/>
    <w:bookmarkEnd w:id="1"/>
    <w:p w14:paraId="15C045BC" w14:textId="77777777" w:rsidR="00DD3D0A" w:rsidRPr="001F258D" w:rsidRDefault="00BC72D3" w:rsidP="00D81C3C">
      <w:pPr>
        <w:numPr>
          <w:ilvl w:val="1"/>
          <w:numId w:val="2"/>
        </w:numPr>
        <w:autoSpaceDE w:val="0"/>
        <w:autoSpaceDN w:val="0"/>
        <w:adjustRightInd w:val="0"/>
        <w:ind w:left="0" w:firstLine="709"/>
        <w:jc w:val="both"/>
        <w:rPr>
          <w:b/>
          <w:i/>
          <w:color w:val="000000" w:themeColor="text1"/>
          <w:sz w:val="28"/>
          <w:szCs w:val="28"/>
        </w:rPr>
      </w:pPr>
      <w:r w:rsidRPr="001F258D">
        <w:rPr>
          <w:color w:val="000000" w:themeColor="text1"/>
          <w:sz w:val="28"/>
          <w:szCs w:val="28"/>
        </w:rPr>
        <w:t>Показатели результативности деятельности, порядок их применения и целевые значения, а также размер (доля) средств на осуществление стимулирующих выплат медицинским организациям, имеющим прикрепившееся население, установлены Приложением № 2.</w:t>
      </w:r>
    </w:p>
    <w:p w14:paraId="0C40018F" w14:textId="6583432F" w:rsidR="00855ED0" w:rsidRPr="001F258D" w:rsidRDefault="00AB2F20" w:rsidP="009B709B">
      <w:pPr>
        <w:numPr>
          <w:ilvl w:val="1"/>
          <w:numId w:val="2"/>
        </w:numPr>
        <w:ind w:left="0" w:firstLine="709"/>
        <w:contextualSpacing/>
        <w:jc w:val="both"/>
        <w:rPr>
          <w:color w:val="000000" w:themeColor="text1"/>
          <w:sz w:val="28"/>
          <w:szCs w:val="28"/>
        </w:rPr>
      </w:pPr>
      <w:r w:rsidRPr="001F258D">
        <w:rPr>
          <w:color w:val="000000" w:themeColor="text1"/>
          <w:sz w:val="28"/>
          <w:szCs w:val="28"/>
        </w:rPr>
        <w:t>Перечень фельдшерских</w:t>
      </w:r>
      <w:r w:rsidR="00765747" w:rsidRPr="001F258D">
        <w:rPr>
          <w:color w:val="000000" w:themeColor="text1"/>
          <w:sz w:val="28"/>
          <w:szCs w:val="28"/>
        </w:rPr>
        <w:t xml:space="preserve"> здравпунктов</w:t>
      </w:r>
      <w:r w:rsidRPr="001F258D">
        <w:rPr>
          <w:color w:val="000000" w:themeColor="text1"/>
          <w:sz w:val="28"/>
          <w:szCs w:val="28"/>
        </w:rPr>
        <w:t>, фельдшерско-акушерских пунктов, дифференцированных по численности обслуживаемого населения</w:t>
      </w:r>
      <w:r w:rsidR="00277961" w:rsidRPr="001F258D">
        <w:rPr>
          <w:color w:val="000000" w:themeColor="text1"/>
          <w:sz w:val="28"/>
          <w:szCs w:val="28"/>
        </w:rPr>
        <w:t>,</w:t>
      </w:r>
      <w:r w:rsidRPr="001F258D">
        <w:rPr>
          <w:color w:val="000000" w:themeColor="text1"/>
          <w:sz w:val="28"/>
          <w:szCs w:val="28"/>
        </w:rPr>
        <w:t xml:space="preserve"> </w:t>
      </w:r>
      <w:r w:rsidR="00277961" w:rsidRPr="001F258D">
        <w:rPr>
          <w:color w:val="000000" w:themeColor="text1"/>
          <w:sz w:val="28"/>
          <w:szCs w:val="28"/>
        </w:rPr>
        <w:t xml:space="preserve">с соответствующим размером финансового обеспечения </w:t>
      </w:r>
      <w:r w:rsidR="00DF02CD" w:rsidRPr="001F258D">
        <w:rPr>
          <w:color w:val="000000" w:themeColor="text1"/>
          <w:sz w:val="28"/>
          <w:szCs w:val="28"/>
        </w:rPr>
        <w:t xml:space="preserve">на </w:t>
      </w:r>
      <w:r w:rsidR="00DF02CD" w:rsidRPr="00620AA2">
        <w:rPr>
          <w:color w:val="000000" w:themeColor="text1"/>
          <w:sz w:val="28"/>
          <w:szCs w:val="28"/>
        </w:rPr>
        <w:t>202</w:t>
      </w:r>
      <w:r w:rsidR="001F258D" w:rsidRPr="00620AA2">
        <w:rPr>
          <w:color w:val="000000" w:themeColor="text1"/>
          <w:sz w:val="28"/>
          <w:szCs w:val="28"/>
        </w:rPr>
        <w:t>5</w:t>
      </w:r>
      <w:r w:rsidR="00B02FF9" w:rsidRPr="00620AA2">
        <w:rPr>
          <w:color w:val="000000" w:themeColor="text1"/>
          <w:sz w:val="28"/>
          <w:szCs w:val="28"/>
        </w:rPr>
        <w:t xml:space="preserve"> год</w:t>
      </w:r>
      <w:r w:rsidR="00B02FF9" w:rsidRPr="001F258D">
        <w:rPr>
          <w:color w:val="000000" w:themeColor="text1"/>
          <w:sz w:val="28"/>
          <w:szCs w:val="28"/>
        </w:rPr>
        <w:t xml:space="preserve"> с учетом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w:t>
      </w:r>
      <w:r w:rsidR="00516333" w:rsidRPr="001F258D">
        <w:rPr>
          <w:color w:val="000000" w:themeColor="text1"/>
          <w:sz w:val="28"/>
          <w:szCs w:val="28"/>
        </w:rPr>
        <w:t xml:space="preserve"> </w:t>
      </w:r>
      <w:r w:rsidR="00277961" w:rsidRPr="001F258D">
        <w:rPr>
          <w:color w:val="000000" w:themeColor="text1"/>
          <w:sz w:val="28"/>
          <w:szCs w:val="28"/>
        </w:rPr>
        <w:t>установлен Приложением № 4.</w:t>
      </w:r>
    </w:p>
    <w:p w14:paraId="0E8890A3" w14:textId="77777777" w:rsidR="00B96EF6" w:rsidRPr="001F258D" w:rsidRDefault="00B96EF6" w:rsidP="00B96EF6">
      <w:pPr>
        <w:numPr>
          <w:ilvl w:val="2"/>
          <w:numId w:val="2"/>
        </w:numPr>
        <w:ind w:left="0" w:firstLine="720"/>
        <w:contextualSpacing/>
        <w:jc w:val="both"/>
        <w:rPr>
          <w:color w:val="000000" w:themeColor="text1"/>
          <w:sz w:val="28"/>
          <w:szCs w:val="28"/>
        </w:rPr>
      </w:pPr>
      <w:r w:rsidRPr="001F258D">
        <w:rPr>
          <w:color w:val="000000" w:themeColor="text1"/>
          <w:sz w:val="28"/>
          <w:szCs w:val="28"/>
        </w:rPr>
        <w:t xml:space="preserve">В случае неполного соответствия требованиям, установленным </w:t>
      </w:r>
      <w:hyperlink r:id="rId8" w:history="1">
        <w:r w:rsidRPr="001F258D">
          <w:rPr>
            <w:color w:val="000000" w:themeColor="text1"/>
            <w:sz w:val="28"/>
            <w:szCs w:val="28"/>
          </w:rPr>
          <w:t>положением</w:t>
        </w:r>
      </w:hyperlink>
      <w:r w:rsidRPr="001F258D">
        <w:rPr>
          <w:color w:val="000000" w:themeColor="text1"/>
          <w:sz w:val="28"/>
          <w:szCs w:val="28"/>
        </w:rPr>
        <w:t xml:space="preserve"> об организации первичной медико-санитарной помощи взрослому населению, утвержденным Приказом Министерства здравоохранения и социального развития Российской Федерации от 15.05.2012 № 543н «Об утверждении положения об организации оказания первичной медико-санитарной помощи взрослому населению», Комиссией по разработке территориальной программы обязательного медицинского страхования устанавливается размер финансового обеспечения фельдшерских/фельдшерско-акушерских пунктов с учетом коэффициента специфики</w:t>
      </w:r>
      <w:r w:rsidR="00FB5815" w:rsidRPr="001F258D">
        <w:rPr>
          <w:color w:val="000000" w:themeColor="text1"/>
          <w:sz w:val="28"/>
          <w:szCs w:val="28"/>
        </w:rPr>
        <w:t xml:space="preserve"> </w:t>
      </w:r>
      <w:r w:rsidR="00DD3008" w:rsidRPr="001F258D">
        <w:rPr>
          <w:color w:val="000000" w:themeColor="text1"/>
          <w:sz w:val="28"/>
          <w:szCs w:val="28"/>
        </w:rPr>
        <w:t xml:space="preserve">и уровня </w:t>
      </w:r>
      <w:r w:rsidRPr="001F258D">
        <w:rPr>
          <w:color w:val="000000" w:themeColor="text1"/>
          <w:sz w:val="28"/>
          <w:szCs w:val="28"/>
        </w:rPr>
        <w:t>оказания медицинской помощи, применяемого к базовому нормативу финансовых затрат на финансовое обеспечение структурных подразделений:</w:t>
      </w:r>
    </w:p>
    <w:p w14:paraId="257FCCE4" w14:textId="51FF4A08" w:rsidR="00B96EF6" w:rsidRPr="001F258D" w:rsidRDefault="00B96EF6" w:rsidP="00B96EF6">
      <w:pPr>
        <w:numPr>
          <w:ilvl w:val="2"/>
          <w:numId w:val="2"/>
        </w:numPr>
        <w:ind w:left="0" w:firstLine="720"/>
        <w:contextualSpacing/>
        <w:jc w:val="both"/>
        <w:rPr>
          <w:color w:val="000000" w:themeColor="text1"/>
          <w:sz w:val="28"/>
          <w:szCs w:val="28"/>
        </w:rPr>
      </w:pPr>
      <w:r w:rsidRPr="001F258D">
        <w:rPr>
          <w:color w:val="000000" w:themeColor="text1"/>
          <w:sz w:val="28"/>
          <w:szCs w:val="28"/>
        </w:rPr>
        <w:t>Коэффициенты</w:t>
      </w:r>
      <w:r w:rsidR="009C5C06" w:rsidRPr="001F258D">
        <w:rPr>
          <w:color w:val="000000" w:themeColor="text1"/>
          <w:sz w:val="28"/>
          <w:szCs w:val="28"/>
        </w:rPr>
        <w:t xml:space="preserve"> специфики</w:t>
      </w:r>
      <w:r w:rsidRPr="001F258D">
        <w:rPr>
          <w:color w:val="000000" w:themeColor="text1"/>
          <w:sz w:val="28"/>
          <w:szCs w:val="28"/>
        </w:rPr>
        <w:t>, применяемые к размеру финансового обеспечения Ф</w:t>
      </w:r>
      <w:r w:rsidR="00D34BE8" w:rsidRPr="001F258D">
        <w:rPr>
          <w:color w:val="000000" w:themeColor="text1"/>
          <w:sz w:val="28"/>
          <w:szCs w:val="28"/>
        </w:rPr>
        <w:t>З</w:t>
      </w:r>
      <w:r w:rsidRPr="001F258D">
        <w:rPr>
          <w:color w:val="000000" w:themeColor="text1"/>
          <w:sz w:val="28"/>
          <w:szCs w:val="28"/>
        </w:rPr>
        <w:t>, ФАП</w:t>
      </w:r>
      <w:r w:rsidRPr="001F258D">
        <w:rPr>
          <w:color w:val="000000" w:themeColor="text1"/>
          <w:sz w:val="28"/>
          <w:szCs w:val="28"/>
          <w:lang w:eastAsia="en-US"/>
        </w:rPr>
        <w:t xml:space="preserve"> дифференцированных по численности обслуживаемого населения, в соответствии с </w:t>
      </w:r>
      <w:r w:rsidRPr="001F258D">
        <w:rPr>
          <w:color w:val="000000" w:themeColor="text1"/>
          <w:sz w:val="28"/>
          <w:szCs w:val="28"/>
        </w:rPr>
        <w:t>постановлением Правительства Российской Федерации от 2</w:t>
      </w:r>
      <w:r w:rsidR="004E3B3F" w:rsidRPr="001F258D">
        <w:rPr>
          <w:color w:val="000000" w:themeColor="text1"/>
          <w:sz w:val="28"/>
          <w:szCs w:val="28"/>
        </w:rPr>
        <w:t>9</w:t>
      </w:r>
      <w:r w:rsidRPr="001F258D">
        <w:rPr>
          <w:color w:val="000000" w:themeColor="text1"/>
          <w:sz w:val="28"/>
          <w:szCs w:val="28"/>
        </w:rPr>
        <w:t>.12.202</w:t>
      </w:r>
      <w:r w:rsidR="004E3B3F" w:rsidRPr="001F258D">
        <w:rPr>
          <w:color w:val="000000" w:themeColor="text1"/>
          <w:sz w:val="28"/>
          <w:szCs w:val="28"/>
        </w:rPr>
        <w:t>2</w:t>
      </w:r>
      <w:r w:rsidRPr="001F258D">
        <w:rPr>
          <w:color w:val="000000" w:themeColor="text1"/>
          <w:sz w:val="28"/>
          <w:szCs w:val="28"/>
        </w:rPr>
        <w:t xml:space="preserve"> № </w:t>
      </w:r>
      <w:r w:rsidR="002B18A1" w:rsidRPr="001F258D">
        <w:rPr>
          <w:color w:val="000000" w:themeColor="text1"/>
          <w:sz w:val="28"/>
          <w:szCs w:val="28"/>
        </w:rPr>
        <w:t>2</w:t>
      </w:r>
      <w:r w:rsidR="004E3B3F" w:rsidRPr="001F258D">
        <w:rPr>
          <w:color w:val="000000" w:themeColor="text1"/>
          <w:sz w:val="28"/>
          <w:szCs w:val="28"/>
        </w:rPr>
        <w:t>497</w:t>
      </w:r>
      <w:r w:rsidRPr="001F258D">
        <w:rPr>
          <w:color w:val="000000" w:themeColor="text1"/>
          <w:sz w:val="28"/>
          <w:szCs w:val="28"/>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544"/>
        <w:gridCol w:w="2410"/>
      </w:tblGrid>
      <w:tr w:rsidR="00B96EF6" w:rsidRPr="001F258D" w14:paraId="158A3389" w14:textId="77777777" w:rsidTr="003C6FA5">
        <w:trPr>
          <w:trHeight w:val="1168"/>
        </w:trPr>
        <w:tc>
          <w:tcPr>
            <w:tcW w:w="3544" w:type="dxa"/>
            <w:shd w:val="clear" w:color="auto" w:fill="auto"/>
            <w:vAlign w:val="center"/>
          </w:tcPr>
          <w:p w14:paraId="32E3FD01" w14:textId="77777777" w:rsidR="00B96EF6" w:rsidRPr="001F258D" w:rsidRDefault="00B96EF6" w:rsidP="003C6FA5">
            <w:pPr>
              <w:jc w:val="center"/>
              <w:rPr>
                <w:color w:val="000000" w:themeColor="text1"/>
                <w:sz w:val="22"/>
                <w:szCs w:val="22"/>
                <w:lang w:eastAsia="en-US"/>
              </w:rPr>
            </w:pPr>
            <w:r w:rsidRPr="001F258D">
              <w:rPr>
                <w:color w:val="000000" w:themeColor="text1"/>
                <w:sz w:val="22"/>
                <w:szCs w:val="22"/>
                <w:lang w:eastAsia="en-US"/>
              </w:rPr>
              <w:lastRenderedPageBreak/>
              <w:t>Категория</w:t>
            </w:r>
          </w:p>
          <w:p w14:paraId="6F6DCF59" w14:textId="5C822FED" w:rsidR="00B96EF6" w:rsidRPr="001F258D" w:rsidRDefault="00516333" w:rsidP="003C6FA5">
            <w:pPr>
              <w:jc w:val="center"/>
              <w:rPr>
                <w:color w:val="000000" w:themeColor="text1"/>
                <w:sz w:val="22"/>
                <w:szCs w:val="22"/>
                <w:lang w:eastAsia="en-US"/>
              </w:rPr>
            </w:pPr>
            <w:r w:rsidRPr="001F258D">
              <w:rPr>
                <w:color w:val="000000" w:themeColor="text1"/>
                <w:sz w:val="22"/>
                <w:szCs w:val="22"/>
                <w:lang w:eastAsia="en-US"/>
              </w:rPr>
              <w:t>П</w:t>
            </w:r>
            <w:r w:rsidR="00B96EF6" w:rsidRPr="001F258D">
              <w:rPr>
                <w:color w:val="000000" w:themeColor="text1"/>
                <w:sz w:val="22"/>
                <w:szCs w:val="22"/>
                <w:lang w:eastAsia="en-US"/>
              </w:rPr>
              <w:t>ерсонала</w:t>
            </w:r>
            <w:r w:rsidRPr="001F258D">
              <w:rPr>
                <w:color w:val="000000" w:themeColor="text1"/>
                <w:sz w:val="22"/>
                <w:szCs w:val="22"/>
                <w:lang w:eastAsia="en-US"/>
              </w:rPr>
              <w:t xml:space="preserve"> (</w:t>
            </w:r>
            <w:r w:rsidRPr="001F258D">
              <w:rPr>
                <w:sz w:val="22"/>
                <w:szCs w:val="22"/>
              </w:rPr>
              <w:t xml:space="preserve">наличие </w:t>
            </w:r>
            <w:r w:rsidRPr="001F258D">
              <w:rPr>
                <w:iCs/>
                <w:sz w:val="22"/>
                <w:szCs w:val="22"/>
                <w:lang w:eastAsia="ar-SA"/>
              </w:rPr>
              <w:t>физических лиц только с основным местом работы или с совместительством не менее 0,5 ставки)</w:t>
            </w:r>
          </w:p>
        </w:tc>
        <w:tc>
          <w:tcPr>
            <w:tcW w:w="3544" w:type="dxa"/>
            <w:shd w:val="clear" w:color="auto" w:fill="auto"/>
            <w:vAlign w:val="center"/>
          </w:tcPr>
          <w:p w14:paraId="62B88E2E" w14:textId="77777777" w:rsidR="00B96EF6" w:rsidRPr="001F258D" w:rsidRDefault="00B96EF6" w:rsidP="003C6FA5">
            <w:pPr>
              <w:jc w:val="center"/>
              <w:rPr>
                <w:color w:val="000000" w:themeColor="text1"/>
                <w:sz w:val="22"/>
                <w:szCs w:val="22"/>
                <w:lang w:eastAsia="en-US"/>
              </w:rPr>
            </w:pPr>
            <w:r w:rsidRPr="001F258D">
              <w:rPr>
                <w:rFonts w:eastAsia="Times New Roman"/>
                <w:bCs/>
                <w:color w:val="000000" w:themeColor="text1"/>
                <w:sz w:val="22"/>
                <w:szCs w:val="22"/>
              </w:rPr>
              <w:t>Соответствие (несоответствие) требованиям, установленным положением об организации оказания первичной медико-санитарной помощи населению</w:t>
            </w:r>
          </w:p>
        </w:tc>
        <w:tc>
          <w:tcPr>
            <w:tcW w:w="2410" w:type="dxa"/>
            <w:shd w:val="clear" w:color="auto" w:fill="auto"/>
            <w:vAlign w:val="center"/>
          </w:tcPr>
          <w:p w14:paraId="5D33567F" w14:textId="77777777" w:rsidR="00B96EF6" w:rsidRPr="001F258D" w:rsidRDefault="00B96EF6" w:rsidP="003C6FA5">
            <w:pPr>
              <w:jc w:val="center"/>
              <w:rPr>
                <w:rFonts w:eastAsia="Times New Roman"/>
                <w:bCs/>
                <w:color w:val="000000" w:themeColor="text1"/>
                <w:sz w:val="22"/>
                <w:szCs w:val="22"/>
              </w:rPr>
            </w:pPr>
            <w:r w:rsidRPr="001F258D">
              <w:rPr>
                <w:rFonts w:eastAsia="Times New Roman"/>
                <w:bCs/>
                <w:color w:val="000000" w:themeColor="text1"/>
                <w:sz w:val="22"/>
                <w:szCs w:val="22"/>
              </w:rPr>
              <w:t>Коэффициент</w:t>
            </w:r>
            <w:r w:rsidR="009C5C06" w:rsidRPr="001F258D">
              <w:rPr>
                <w:rFonts w:eastAsia="Times New Roman"/>
                <w:bCs/>
                <w:color w:val="000000" w:themeColor="text1"/>
                <w:sz w:val="22"/>
                <w:szCs w:val="22"/>
              </w:rPr>
              <w:t xml:space="preserve"> специфики</w:t>
            </w:r>
          </w:p>
        </w:tc>
      </w:tr>
      <w:tr w:rsidR="00B96EF6" w:rsidRPr="001F258D" w14:paraId="773752D8" w14:textId="77777777" w:rsidTr="003C6FA5">
        <w:trPr>
          <w:trHeight w:val="399"/>
        </w:trPr>
        <w:tc>
          <w:tcPr>
            <w:tcW w:w="3544" w:type="dxa"/>
            <w:shd w:val="clear" w:color="auto" w:fill="auto"/>
            <w:vAlign w:val="center"/>
          </w:tcPr>
          <w:p w14:paraId="71E7C9BC" w14:textId="77777777" w:rsidR="00B96EF6" w:rsidRPr="001F258D" w:rsidRDefault="00B96EF6" w:rsidP="003C6FA5">
            <w:pPr>
              <w:jc w:val="center"/>
              <w:rPr>
                <w:color w:val="000000" w:themeColor="text1"/>
                <w:sz w:val="22"/>
                <w:szCs w:val="22"/>
                <w:lang w:eastAsia="en-US"/>
              </w:rPr>
            </w:pPr>
            <w:r w:rsidRPr="001F258D">
              <w:rPr>
                <w:color w:val="000000" w:themeColor="text1"/>
                <w:sz w:val="22"/>
                <w:szCs w:val="22"/>
                <w:lang w:eastAsia="en-US"/>
              </w:rPr>
              <w:t>Фельдшер, акушерка</w:t>
            </w:r>
          </w:p>
        </w:tc>
        <w:tc>
          <w:tcPr>
            <w:tcW w:w="3544" w:type="dxa"/>
            <w:shd w:val="clear" w:color="auto" w:fill="auto"/>
            <w:vAlign w:val="center"/>
          </w:tcPr>
          <w:p w14:paraId="64332FA0" w14:textId="77777777" w:rsidR="00B96EF6" w:rsidRPr="001F258D" w:rsidRDefault="00B96EF6" w:rsidP="003C6FA5">
            <w:pPr>
              <w:jc w:val="center"/>
              <w:rPr>
                <w:color w:val="000000" w:themeColor="text1"/>
                <w:sz w:val="22"/>
                <w:szCs w:val="22"/>
                <w:lang w:eastAsia="en-US"/>
              </w:rPr>
            </w:pPr>
            <w:r w:rsidRPr="001F258D">
              <w:rPr>
                <w:color w:val="000000" w:themeColor="text1"/>
                <w:sz w:val="22"/>
                <w:szCs w:val="22"/>
                <w:lang w:eastAsia="en-US"/>
              </w:rPr>
              <w:t>соответствует</w:t>
            </w:r>
          </w:p>
        </w:tc>
        <w:tc>
          <w:tcPr>
            <w:tcW w:w="2410" w:type="dxa"/>
            <w:shd w:val="clear" w:color="auto" w:fill="auto"/>
            <w:vAlign w:val="center"/>
          </w:tcPr>
          <w:p w14:paraId="1AB6F08F" w14:textId="77777777" w:rsidR="00B96EF6" w:rsidRPr="001F258D" w:rsidRDefault="00B96EF6" w:rsidP="003C6FA5">
            <w:pPr>
              <w:jc w:val="center"/>
              <w:rPr>
                <w:color w:val="000000" w:themeColor="text1"/>
                <w:sz w:val="22"/>
                <w:szCs w:val="22"/>
                <w:lang w:eastAsia="en-US"/>
              </w:rPr>
            </w:pPr>
            <w:r w:rsidRPr="001F258D">
              <w:rPr>
                <w:color w:val="000000" w:themeColor="text1"/>
                <w:sz w:val="22"/>
                <w:szCs w:val="22"/>
                <w:lang w:eastAsia="en-US"/>
              </w:rPr>
              <w:t>1,0</w:t>
            </w:r>
          </w:p>
        </w:tc>
      </w:tr>
      <w:tr w:rsidR="00B96EF6" w:rsidRPr="001F258D" w14:paraId="3E970997" w14:textId="77777777" w:rsidTr="003C6FA5">
        <w:trPr>
          <w:trHeight w:val="419"/>
        </w:trPr>
        <w:tc>
          <w:tcPr>
            <w:tcW w:w="3544" w:type="dxa"/>
            <w:shd w:val="clear" w:color="auto" w:fill="auto"/>
            <w:vAlign w:val="center"/>
          </w:tcPr>
          <w:p w14:paraId="207231D1" w14:textId="77777777" w:rsidR="00B96EF6" w:rsidRPr="001F258D" w:rsidRDefault="00B96EF6" w:rsidP="003C6FA5">
            <w:pPr>
              <w:jc w:val="center"/>
              <w:rPr>
                <w:color w:val="000000" w:themeColor="text1"/>
                <w:sz w:val="22"/>
                <w:szCs w:val="22"/>
                <w:lang w:eastAsia="en-US"/>
              </w:rPr>
            </w:pPr>
            <w:r w:rsidRPr="001F258D">
              <w:rPr>
                <w:color w:val="000000" w:themeColor="text1"/>
                <w:sz w:val="22"/>
                <w:szCs w:val="22"/>
                <w:lang w:eastAsia="en-US"/>
              </w:rPr>
              <w:t>Медицинская сестра</w:t>
            </w:r>
          </w:p>
        </w:tc>
        <w:tc>
          <w:tcPr>
            <w:tcW w:w="3544" w:type="dxa"/>
            <w:shd w:val="clear" w:color="auto" w:fill="auto"/>
            <w:vAlign w:val="center"/>
          </w:tcPr>
          <w:p w14:paraId="57EDD074" w14:textId="77777777" w:rsidR="00B96EF6" w:rsidRPr="001F258D" w:rsidRDefault="00B96EF6" w:rsidP="003C6FA5">
            <w:pPr>
              <w:jc w:val="center"/>
              <w:rPr>
                <w:color w:val="000000" w:themeColor="text1"/>
                <w:sz w:val="22"/>
                <w:szCs w:val="22"/>
                <w:lang w:eastAsia="en-US"/>
              </w:rPr>
            </w:pPr>
            <w:r w:rsidRPr="001F258D">
              <w:rPr>
                <w:color w:val="000000" w:themeColor="text1"/>
                <w:sz w:val="22"/>
                <w:szCs w:val="22"/>
                <w:lang w:eastAsia="en-US"/>
              </w:rPr>
              <w:t>не соответствует</w:t>
            </w:r>
          </w:p>
        </w:tc>
        <w:tc>
          <w:tcPr>
            <w:tcW w:w="2410" w:type="dxa"/>
            <w:shd w:val="clear" w:color="auto" w:fill="auto"/>
            <w:vAlign w:val="center"/>
          </w:tcPr>
          <w:p w14:paraId="5962CE73" w14:textId="77777777" w:rsidR="00B96EF6" w:rsidRPr="001F258D" w:rsidRDefault="00B96EF6" w:rsidP="003C6FA5">
            <w:pPr>
              <w:jc w:val="center"/>
              <w:rPr>
                <w:color w:val="000000" w:themeColor="text1"/>
                <w:sz w:val="22"/>
                <w:szCs w:val="22"/>
                <w:lang w:eastAsia="en-US"/>
              </w:rPr>
            </w:pPr>
            <w:r w:rsidRPr="001F258D">
              <w:rPr>
                <w:color w:val="000000" w:themeColor="text1"/>
                <w:sz w:val="22"/>
                <w:szCs w:val="22"/>
                <w:lang w:eastAsia="en-US"/>
              </w:rPr>
              <w:t>0,5</w:t>
            </w:r>
          </w:p>
        </w:tc>
      </w:tr>
      <w:tr w:rsidR="00B96EF6" w:rsidRPr="001F258D" w14:paraId="6067C049" w14:textId="77777777" w:rsidTr="003C6FA5">
        <w:tc>
          <w:tcPr>
            <w:tcW w:w="3544" w:type="dxa"/>
            <w:shd w:val="clear" w:color="auto" w:fill="auto"/>
            <w:vAlign w:val="center"/>
          </w:tcPr>
          <w:p w14:paraId="4357AA57" w14:textId="77777777" w:rsidR="00B96EF6" w:rsidRPr="001F258D" w:rsidRDefault="00B96EF6" w:rsidP="003C6FA5">
            <w:pPr>
              <w:jc w:val="center"/>
              <w:rPr>
                <w:color w:val="000000" w:themeColor="text1"/>
                <w:sz w:val="22"/>
                <w:szCs w:val="22"/>
                <w:lang w:eastAsia="en-US"/>
              </w:rPr>
            </w:pPr>
            <w:r w:rsidRPr="001F258D">
              <w:rPr>
                <w:color w:val="000000" w:themeColor="text1"/>
                <w:sz w:val="22"/>
                <w:szCs w:val="22"/>
                <w:lang w:eastAsia="en-US"/>
              </w:rPr>
              <w:t>Прочий персонал</w:t>
            </w:r>
          </w:p>
        </w:tc>
        <w:tc>
          <w:tcPr>
            <w:tcW w:w="3544" w:type="dxa"/>
            <w:shd w:val="clear" w:color="auto" w:fill="auto"/>
            <w:vAlign w:val="center"/>
          </w:tcPr>
          <w:p w14:paraId="152EA632" w14:textId="77777777" w:rsidR="00B96EF6" w:rsidRPr="001F258D" w:rsidRDefault="00B96EF6" w:rsidP="003C6FA5">
            <w:pPr>
              <w:jc w:val="center"/>
              <w:rPr>
                <w:color w:val="000000" w:themeColor="text1"/>
                <w:sz w:val="22"/>
                <w:szCs w:val="22"/>
                <w:lang w:eastAsia="en-US"/>
              </w:rPr>
            </w:pPr>
            <w:r w:rsidRPr="001F258D">
              <w:rPr>
                <w:color w:val="000000" w:themeColor="text1"/>
                <w:sz w:val="22"/>
                <w:szCs w:val="22"/>
                <w:lang w:eastAsia="en-US"/>
              </w:rPr>
              <w:t>не соответствует</w:t>
            </w:r>
          </w:p>
        </w:tc>
        <w:tc>
          <w:tcPr>
            <w:tcW w:w="2410" w:type="dxa"/>
            <w:shd w:val="clear" w:color="auto" w:fill="auto"/>
            <w:vAlign w:val="center"/>
          </w:tcPr>
          <w:p w14:paraId="39AA96CB" w14:textId="77777777" w:rsidR="00B96EF6" w:rsidRPr="001F258D" w:rsidRDefault="00B96EF6" w:rsidP="003C6FA5">
            <w:pPr>
              <w:jc w:val="center"/>
              <w:rPr>
                <w:color w:val="000000" w:themeColor="text1"/>
                <w:sz w:val="22"/>
                <w:szCs w:val="22"/>
                <w:lang w:eastAsia="en-US"/>
              </w:rPr>
            </w:pPr>
            <w:r w:rsidRPr="001F258D">
              <w:rPr>
                <w:color w:val="000000" w:themeColor="text1"/>
                <w:sz w:val="22"/>
                <w:szCs w:val="22"/>
                <w:lang w:eastAsia="en-US"/>
              </w:rPr>
              <w:t>0,25</w:t>
            </w:r>
          </w:p>
        </w:tc>
      </w:tr>
    </w:tbl>
    <w:p w14:paraId="0982A876" w14:textId="21909B81" w:rsidR="00B96EF6" w:rsidRPr="001F258D" w:rsidRDefault="00B96EF6" w:rsidP="00B96EF6">
      <w:pPr>
        <w:numPr>
          <w:ilvl w:val="2"/>
          <w:numId w:val="2"/>
        </w:numPr>
        <w:ind w:left="0" w:firstLine="720"/>
        <w:contextualSpacing/>
        <w:jc w:val="both"/>
        <w:rPr>
          <w:color w:val="000000" w:themeColor="text1"/>
          <w:sz w:val="28"/>
          <w:szCs w:val="28"/>
        </w:rPr>
      </w:pPr>
      <w:r w:rsidRPr="001F258D">
        <w:rPr>
          <w:color w:val="000000" w:themeColor="text1"/>
          <w:sz w:val="28"/>
          <w:szCs w:val="28"/>
        </w:rPr>
        <w:t>Коэффициенты</w:t>
      </w:r>
      <w:r w:rsidR="009C5C06" w:rsidRPr="001F258D">
        <w:rPr>
          <w:color w:val="000000" w:themeColor="text1"/>
          <w:sz w:val="28"/>
          <w:szCs w:val="28"/>
        </w:rPr>
        <w:t xml:space="preserve"> </w:t>
      </w:r>
      <w:r w:rsidR="00B3764D" w:rsidRPr="001F258D">
        <w:rPr>
          <w:color w:val="000000" w:themeColor="text1"/>
          <w:sz w:val="28"/>
          <w:szCs w:val="28"/>
        </w:rPr>
        <w:t>уровня</w:t>
      </w:r>
      <w:r w:rsidRPr="001F258D">
        <w:rPr>
          <w:color w:val="000000" w:themeColor="text1"/>
          <w:sz w:val="28"/>
          <w:szCs w:val="28"/>
        </w:rPr>
        <w:t>, применяемые к размеру финансового обеспечения Ф</w:t>
      </w:r>
      <w:r w:rsidR="00D34BE8" w:rsidRPr="001F258D">
        <w:rPr>
          <w:color w:val="000000" w:themeColor="text1"/>
          <w:sz w:val="28"/>
          <w:szCs w:val="28"/>
        </w:rPr>
        <w:t>З</w:t>
      </w:r>
      <w:r w:rsidRPr="001F258D">
        <w:rPr>
          <w:color w:val="000000" w:themeColor="text1"/>
          <w:sz w:val="28"/>
          <w:szCs w:val="28"/>
        </w:rPr>
        <w:t>, ФАП, обслуживающего от 10</w:t>
      </w:r>
      <w:r w:rsidR="00853690" w:rsidRPr="001F258D">
        <w:rPr>
          <w:color w:val="000000" w:themeColor="text1"/>
          <w:sz w:val="28"/>
          <w:szCs w:val="28"/>
        </w:rPr>
        <w:t>1</w:t>
      </w:r>
      <w:r w:rsidRPr="001F258D">
        <w:rPr>
          <w:color w:val="000000" w:themeColor="text1"/>
          <w:sz w:val="28"/>
          <w:szCs w:val="28"/>
        </w:rPr>
        <w:t xml:space="preserve"> до 900 жителей, для расчета финансового обеспечения Ф</w:t>
      </w:r>
      <w:r w:rsidR="00D34BE8" w:rsidRPr="001F258D">
        <w:rPr>
          <w:color w:val="000000" w:themeColor="text1"/>
          <w:sz w:val="28"/>
          <w:szCs w:val="28"/>
        </w:rPr>
        <w:t>З</w:t>
      </w:r>
      <w:r w:rsidRPr="001F258D">
        <w:rPr>
          <w:color w:val="000000" w:themeColor="text1"/>
          <w:sz w:val="28"/>
          <w:szCs w:val="28"/>
        </w:rPr>
        <w:t>, ФАП, обслуживающих до 100 жителей</w:t>
      </w:r>
      <w:r w:rsidRPr="001F258D">
        <w:rPr>
          <w:color w:val="000000" w:themeColor="text1"/>
          <w:sz w:val="28"/>
          <w:szCs w:val="28"/>
          <w:lang w:eastAsia="en-US"/>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5"/>
        <w:gridCol w:w="3543"/>
        <w:gridCol w:w="2410"/>
      </w:tblGrid>
      <w:tr w:rsidR="00516333" w:rsidRPr="001F258D" w14:paraId="18CE26DC" w14:textId="77777777" w:rsidTr="003C6FA5">
        <w:trPr>
          <w:trHeight w:val="1264"/>
        </w:trPr>
        <w:tc>
          <w:tcPr>
            <w:tcW w:w="3545" w:type="dxa"/>
            <w:shd w:val="clear" w:color="auto" w:fill="auto"/>
            <w:vAlign w:val="center"/>
          </w:tcPr>
          <w:p w14:paraId="16612D84" w14:textId="77777777" w:rsidR="00516333" w:rsidRPr="001F258D" w:rsidRDefault="00516333" w:rsidP="00516333">
            <w:pPr>
              <w:jc w:val="center"/>
              <w:rPr>
                <w:color w:val="000000" w:themeColor="text1"/>
                <w:sz w:val="22"/>
                <w:szCs w:val="22"/>
                <w:lang w:eastAsia="en-US"/>
              </w:rPr>
            </w:pPr>
            <w:r w:rsidRPr="001F258D">
              <w:rPr>
                <w:color w:val="000000" w:themeColor="text1"/>
                <w:sz w:val="22"/>
                <w:szCs w:val="22"/>
                <w:lang w:eastAsia="en-US"/>
              </w:rPr>
              <w:t>Категория</w:t>
            </w:r>
          </w:p>
          <w:p w14:paraId="3ED751EC" w14:textId="291BDDA6" w:rsidR="00516333" w:rsidRPr="001F258D" w:rsidRDefault="00516333" w:rsidP="00516333">
            <w:pPr>
              <w:jc w:val="center"/>
              <w:rPr>
                <w:color w:val="000000" w:themeColor="text1"/>
                <w:sz w:val="22"/>
                <w:szCs w:val="22"/>
                <w:lang w:eastAsia="en-US"/>
              </w:rPr>
            </w:pPr>
            <w:r w:rsidRPr="001F258D">
              <w:rPr>
                <w:color w:val="000000" w:themeColor="text1"/>
                <w:sz w:val="22"/>
                <w:szCs w:val="22"/>
                <w:lang w:eastAsia="en-US"/>
              </w:rPr>
              <w:t>Персонала (</w:t>
            </w:r>
            <w:r w:rsidRPr="001F258D">
              <w:rPr>
                <w:sz w:val="22"/>
                <w:szCs w:val="22"/>
              </w:rPr>
              <w:t xml:space="preserve">наличие </w:t>
            </w:r>
            <w:r w:rsidRPr="001F258D">
              <w:rPr>
                <w:iCs/>
                <w:sz w:val="22"/>
                <w:szCs w:val="22"/>
                <w:lang w:eastAsia="ar-SA"/>
              </w:rPr>
              <w:t>физических лиц только с основным местом работы или с совместительством не менее 0,5 ставки)</w:t>
            </w:r>
          </w:p>
        </w:tc>
        <w:tc>
          <w:tcPr>
            <w:tcW w:w="3543" w:type="dxa"/>
            <w:shd w:val="clear" w:color="auto" w:fill="auto"/>
            <w:vAlign w:val="center"/>
          </w:tcPr>
          <w:p w14:paraId="656EAF10" w14:textId="77777777" w:rsidR="00516333" w:rsidRPr="001F258D" w:rsidRDefault="00516333" w:rsidP="00516333">
            <w:pPr>
              <w:jc w:val="center"/>
              <w:rPr>
                <w:color w:val="000000" w:themeColor="text1"/>
                <w:sz w:val="22"/>
                <w:szCs w:val="22"/>
                <w:lang w:eastAsia="en-US"/>
              </w:rPr>
            </w:pPr>
            <w:r w:rsidRPr="001F258D">
              <w:rPr>
                <w:rFonts w:eastAsia="Times New Roman"/>
                <w:bCs/>
                <w:color w:val="000000" w:themeColor="text1"/>
                <w:sz w:val="22"/>
                <w:szCs w:val="22"/>
              </w:rPr>
              <w:t>Соответствие (несоответствие) требованиям, установленным положением об организации оказания первичной медико-санитарной помощи населению</w:t>
            </w:r>
          </w:p>
        </w:tc>
        <w:tc>
          <w:tcPr>
            <w:tcW w:w="2410" w:type="dxa"/>
            <w:shd w:val="clear" w:color="auto" w:fill="auto"/>
            <w:vAlign w:val="center"/>
          </w:tcPr>
          <w:p w14:paraId="206333FD" w14:textId="438F13D1" w:rsidR="00516333" w:rsidRPr="001F258D" w:rsidRDefault="00516333" w:rsidP="00516333">
            <w:pPr>
              <w:jc w:val="center"/>
              <w:rPr>
                <w:rFonts w:eastAsia="Times New Roman"/>
                <w:bCs/>
                <w:strike/>
                <w:color w:val="000000" w:themeColor="text1"/>
                <w:sz w:val="22"/>
                <w:szCs w:val="22"/>
              </w:rPr>
            </w:pPr>
            <w:r w:rsidRPr="001F258D">
              <w:rPr>
                <w:rFonts w:eastAsia="Times New Roman"/>
                <w:bCs/>
                <w:color w:val="000000" w:themeColor="text1"/>
                <w:sz w:val="22"/>
                <w:szCs w:val="22"/>
              </w:rPr>
              <w:t xml:space="preserve">Коэффициент </w:t>
            </w:r>
            <w:r w:rsidR="00403C27" w:rsidRPr="001F258D">
              <w:rPr>
                <w:rFonts w:eastAsia="Times New Roman"/>
                <w:bCs/>
                <w:color w:val="000000" w:themeColor="text1"/>
                <w:sz w:val="22"/>
                <w:szCs w:val="22"/>
              </w:rPr>
              <w:t>специфики</w:t>
            </w:r>
          </w:p>
        </w:tc>
      </w:tr>
      <w:tr w:rsidR="00516333" w:rsidRPr="001F258D" w14:paraId="31DF9BB3" w14:textId="77777777" w:rsidTr="003C6FA5">
        <w:trPr>
          <w:trHeight w:val="399"/>
        </w:trPr>
        <w:tc>
          <w:tcPr>
            <w:tcW w:w="3545" w:type="dxa"/>
            <w:shd w:val="clear" w:color="auto" w:fill="auto"/>
            <w:vAlign w:val="center"/>
          </w:tcPr>
          <w:p w14:paraId="37B5975F" w14:textId="77777777" w:rsidR="00516333" w:rsidRPr="001F258D" w:rsidRDefault="00516333" w:rsidP="00516333">
            <w:pPr>
              <w:jc w:val="center"/>
              <w:rPr>
                <w:color w:val="000000" w:themeColor="text1"/>
                <w:sz w:val="22"/>
                <w:szCs w:val="22"/>
                <w:lang w:eastAsia="en-US"/>
              </w:rPr>
            </w:pPr>
            <w:r w:rsidRPr="001F258D">
              <w:rPr>
                <w:color w:val="000000" w:themeColor="text1"/>
                <w:sz w:val="22"/>
                <w:szCs w:val="22"/>
                <w:lang w:eastAsia="en-US"/>
              </w:rPr>
              <w:t>Фельдшер, акушерка, медицинская сестра</w:t>
            </w:r>
          </w:p>
        </w:tc>
        <w:tc>
          <w:tcPr>
            <w:tcW w:w="3543" w:type="dxa"/>
            <w:shd w:val="clear" w:color="auto" w:fill="auto"/>
            <w:vAlign w:val="center"/>
          </w:tcPr>
          <w:p w14:paraId="4C7CDBFF" w14:textId="77777777" w:rsidR="00516333" w:rsidRPr="001F258D" w:rsidRDefault="00516333" w:rsidP="00516333">
            <w:pPr>
              <w:jc w:val="center"/>
              <w:rPr>
                <w:color w:val="000000" w:themeColor="text1"/>
                <w:sz w:val="22"/>
                <w:szCs w:val="22"/>
                <w:lang w:eastAsia="en-US"/>
              </w:rPr>
            </w:pPr>
            <w:r w:rsidRPr="001F258D">
              <w:rPr>
                <w:color w:val="000000" w:themeColor="text1"/>
                <w:sz w:val="22"/>
                <w:szCs w:val="22"/>
                <w:lang w:eastAsia="en-US"/>
              </w:rPr>
              <w:t>не соответствует</w:t>
            </w:r>
          </w:p>
        </w:tc>
        <w:tc>
          <w:tcPr>
            <w:tcW w:w="2410" w:type="dxa"/>
            <w:shd w:val="clear" w:color="auto" w:fill="auto"/>
            <w:vAlign w:val="center"/>
          </w:tcPr>
          <w:p w14:paraId="6D10A039" w14:textId="77777777" w:rsidR="00516333" w:rsidRPr="001F258D" w:rsidRDefault="00516333" w:rsidP="00516333">
            <w:pPr>
              <w:jc w:val="center"/>
              <w:rPr>
                <w:color w:val="000000" w:themeColor="text1"/>
                <w:sz w:val="22"/>
                <w:szCs w:val="22"/>
                <w:lang w:eastAsia="en-US"/>
              </w:rPr>
            </w:pPr>
            <w:r w:rsidRPr="001F258D">
              <w:rPr>
                <w:color w:val="000000" w:themeColor="text1"/>
                <w:sz w:val="22"/>
                <w:szCs w:val="22"/>
                <w:lang w:eastAsia="en-US"/>
              </w:rPr>
              <w:t>0,5</w:t>
            </w:r>
          </w:p>
        </w:tc>
      </w:tr>
      <w:tr w:rsidR="00516333" w:rsidRPr="001F258D" w14:paraId="3DC7CE04" w14:textId="77777777" w:rsidTr="003C6FA5">
        <w:tc>
          <w:tcPr>
            <w:tcW w:w="3545" w:type="dxa"/>
            <w:shd w:val="clear" w:color="auto" w:fill="auto"/>
            <w:vAlign w:val="center"/>
          </w:tcPr>
          <w:p w14:paraId="6A64F891" w14:textId="77777777" w:rsidR="00516333" w:rsidRPr="001F258D" w:rsidRDefault="00516333" w:rsidP="00516333">
            <w:pPr>
              <w:jc w:val="center"/>
              <w:rPr>
                <w:color w:val="000000" w:themeColor="text1"/>
                <w:sz w:val="22"/>
                <w:szCs w:val="22"/>
                <w:lang w:eastAsia="en-US"/>
              </w:rPr>
            </w:pPr>
            <w:r w:rsidRPr="001F258D">
              <w:rPr>
                <w:color w:val="000000" w:themeColor="text1"/>
                <w:sz w:val="22"/>
                <w:szCs w:val="22"/>
                <w:lang w:eastAsia="en-US"/>
              </w:rPr>
              <w:t>Прочий персонал</w:t>
            </w:r>
          </w:p>
        </w:tc>
        <w:tc>
          <w:tcPr>
            <w:tcW w:w="3543" w:type="dxa"/>
            <w:shd w:val="clear" w:color="auto" w:fill="auto"/>
            <w:vAlign w:val="center"/>
          </w:tcPr>
          <w:p w14:paraId="3EA0CB03" w14:textId="77777777" w:rsidR="00516333" w:rsidRPr="001F258D" w:rsidRDefault="00516333" w:rsidP="00516333">
            <w:pPr>
              <w:jc w:val="center"/>
              <w:rPr>
                <w:color w:val="000000" w:themeColor="text1"/>
                <w:sz w:val="22"/>
                <w:szCs w:val="22"/>
                <w:lang w:eastAsia="en-US"/>
              </w:rPr>
            </w:pPr>
            <w:r w:rsidRPr="001F258D">
              <w:rPr>
                <w:color w:val="000000" w:themeColor="text1"/>
                <w:sz w:val="22"/>
                <w:szCs w:val="22"/>
                <w:lang w:eastAsia="en-US"/>
              </w:rPr>
              <w:t>не соответствует</w:t>
            </w:r>
          </w:p>
        </w:tc>
        <w:tc>
          <w:tcPr>
            <w:tcW w:w="2410" w:type="dxa"/>
            <w:shd w:val="clear" w:color="auto" w:fill="auto"/>
            <w:vAlign w:val="center"/>
          </w:tcPr>
          <w:p w14:paraId="399900FD" w14:textId="77777777" w:rsidR="00516333" w:rsidRPr="001F258D" w:rsidRDefault="00516333" w:rsidP="00516333">
            <w:pPr>
              <w:jc w:val="center"/>
              <w:rPr>
                <w:color w:val="000000" w:themeColor="text1"/>
                <w:sz w:val="22"/>
                <w:szCs w:val="22"/>
                <w:lang w:eastAsia="en-US"/>
              </w:rPr>
            </w:pPr>
            <w:r w:rsidRPr="001F258D">
              <w:rPr>
                <w:color w:val="000000" w:themeColor="text1"/>
                <w:sz w:val="22"/>
                <w:szCs w:val="22"/>
                <w:lang w:eastAsia="en-US"/>
              </w:rPr>
              <w:t>0,25</w:t>
            </w:r>
          </w:p>
        </w:tc>
      </w:tr>
    </w:tbl>
    <w:p w14:paraId="2320A9A6" w14:textId="2A3821C5" w:rsidR="00B96EF6" w:rsidRPr="001F258D" w:rsidRDefault="00B96EF6" w:rsidP="00B96EF6">
      <w:pPr>
        <w:numPr>
          <w:ilvl w:val="2"/>
          <w:numId w:val="2"/>
        </w:numPr>
        <w:ind w:left="0" w:firstLine="720"/>
        <w:contextualSpacing/>
        <w:jc w:val="both"/>
        <w:rPr>
          <w:color w:val="000000" w:themeColor="text1"/>
          <w:sz w:val="28"/>
          <w:szCs w:val="28"/>
        </w:rPr>
      </w:pPr>
      <w:r w:rsidRPr="001F258D">
        <w:rPr>
          <w:color w:val="000000" w:themeColor="text1"/>
          <w:sz w:val="28"/>
          <w:szCs w:val="28"/>
          <w:lang w:eastAsia="en-US"/>
        </w:rPr>
        <w:t>Коэффициент</w:t>
      </w:r>
      <w:r w:rsidR="009C5C06" w:rsidRPr="001F258D">
        <w:rPr>
          <w:color w:val="000000" w:themeColor="text1"/>
          <w:sz w:val="28"/>
          <w:szCs w:val="28"/>
          <w:lang w:eastAsia="en-US"/>
        </w:rPr>
        <w:t xml:space="preserve">ы </w:t>
      </w:r>
      <w:r w:rsidR="00B3764D" w:rsidRPr="001F258D">
        <w:rPr>
          <w:color w:val="000000" w:themeColor="text1"/>
          <w:sz w:val="28"/>
          <w:szCs w:val="28"/>
        </w:rPr>
        <w:t>уровня</w:t>
      </w:r>
      <w:r w:rsidRPr="001F258D">
        <w:rPr>
          <w:color w:val="000000" w:themeColor="text1"/>
          <w:sz w:val="28"/>
          <w:szCs w:val="28"/>
          <w:lang w:eastAsia="en-US"/>
        </w:rPr>
        <w:t>, применяемы</w:t>
      </w:r>
      <w:r w:rsidR="009C5C06" w:rsidRPr="001F258D">
        <w:rPr>
          <w:color w:val="000000" w:themeColor="text1"/>
          <w:sz w:val="28"/>
          <w:szCs w:val="28"/>
          <w:lang w:eastAsia="en-US"/>
        </w:rPr>
        <w:t>е</w:t>
      </w:r>
      <w:r w:rsidRPr="001F258D">
        <w:rPr>
          <w:color w:val="000000" w:themeColor="text1"/>
          <w:sz w:val="28"/>
          <w:szCs w:val="28"/>
          <w:lang w:eastAsia="en-US"/>
        </w:rPr>
        <w:t xml:space="preserve"> к размеру финансового обеспечения </w:t>
      </w:r>
      <w:r w:rsidR="00D34BE8" w:rsidRPr="001F258D">
        <w:rPr>
          <w:color w:val="000000" w:themeColor="text1"/>
          <w:sz w:val="28"/>
          <w:szCs w:val="28"/>
        </w:rPr>
        <w:t>ФЗ,</w:t>
      </w:r>
      <w:r w:rsidRPr="001F258D">
        <w:rPr>
          <w:color w:val="000000" w:themeColor="text1"/>
          <w:sz w:val="28"/>
          <w:szCs w:val="28"/>
          <w:lang w:eastAsia="en-US"/>
        </w:rPr>
        <w:t xml:space="preserve"> ФАП, обслуживающего от 150</w:t>
      </w:r>
      <w:r w:rsidR="00853690" w:rsidRPr="001F258D">
        <w:rPr>
          <w:color w:val="000000" w:themeColor="text1"/>
          <w:sz w:val="28"/>
          <w:szCs w:val="28"/>
          <w:lang w:eastAsia="en-US"/>
        </w:rPr>
        <w:t>1</w:t>
      </w:r>
      <w:r w:rsidRPr="001F258D">
        <w:rPr>
          <w:color w:val="000000" w:themeColor="text1"/>
          <w:sz w:val="28"/>
          <w:szCs w:val="28"/>
          <w:lang w:eastAsia="en-US"/>
        </w:rPr>
        <w:t xml:space="preserve"> до 2000 жителей, для расчета финансового обеспечения </w:t>
      </w:r>
      <w:r w:rsidR="00D34BE8" w:rsidRPr="001F258D">
        <w:rPr>
          <w:color w:val="000000" w:themeColor="text1"/>
          <w:sz w:val="28"/>
          <w:szCs w:val="28"/>
        </w:rPr>
        <w:t>ФЗ,</w:t>
      </w:r>
      <w:r w:rsidRPr="001F258D">
        <w:rPr>
          <w:color w:val="000000" w:themeColor="text1"/>
          <w:sz w:val="28"/>
          <w:szCs w:val="28"/>
          <w:lang w:eastAsia="en-US"/>
        </w:rPr>
        <w:t xml:space="preserve"> ФАП, обслуживающих от 200</w:t>
      </w:r>
      <w:r w:rsidR="00D34BE8" w:rsidRPr="001F258D">
        <w:rPr>
          <w:color w:val="000000" w:themeColor="text1"/>
          <w:sz w:val="28"/>
          <w:szCs w:val="28"/>
          <w:lang w:eastAsia="en-US"/>
        </w:rPr>
        <w:t>1</w:t>
      </w:r>
      <w:r w:rsidR="0032786D" w:rsidRPr="001F258D">
        <w:rPr>
          <w:color w:val="000000" w:themeColor="text1"/>
          <w:sz w:val="28"/>
          <w:szCs w:val="28"/>
          <w:lang w:eastAsia="en-US"/>
        </w:rPr>
        <w:t>:</w:t>
      </w:r>
    </w:p>
    <w:tbl>
      <w:tblPr>
        <w:tblW w:w="93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3855"/>
        <w:gridCol w:w="2296"/>
      </w:tblGrid>
      <w:tr w:rsidR="00516333" w:rsidRPr="001F258D" w14:paraId="2D4DDA7A" w14:textId="77777777" w:rsidTr="003C6FA5">
        <w:trPr>
          <w:trHeight w:val="1168"/>
          <w:tblHeader/>
        </w:trPr>
        <w:tc>
          <w:tcPr>
            <w:tcW w:w="3233" w:type="dxa"/>
            <w:shd w:val="clear" w:color="auto" w:fill="auto"/>
            <w:vAlign w:val="center"/>
          </w:tcPr>
          <w:p w14:paraId="30834D24" w14:textId="77777777" w:rsidR="00516333" w:rsidRPr="001F258D" w:rsidRDefault="00516333" w:rsidP="00516333">
            <w:pPr>
              <w:jc w:val="center"/>
              <w:rPr>
                <w:color w:val="000000" w:themeColor="text1"/>
                <w:sz w:val="22"/>
                <w:szCs w:val="22"/>
                <w:lang w:eastAsia="en-US"/>
              </w:rPr>
            </w:pPr>
            <w:r w:rsidRPr="001F258D">
              <w:rPr>
                <w:color w:val="000000" w:themeColor="text1"/>
                <w:sz w:val="22"/>
                <w:szCs w:val="22"/>
                <w:lang w:eastAsia="en-US"/>
              </w:rPr>
              <w:t>Категория</w:t>
            </w:r>
          </w:p>
          <w:p w14:paraId="5440A000" w14:textId="38332051" w:rsidR="00516333" w:rsidRPr="001F258D" w:rsidRDefault="00516333" w:rsidP="00516333">
            <w:pPr>
              <w:jc w:val="center"/>
              <w:rPr>
                <w:color w:val="000000" w:themeColor="text1"/>
                <w:sz w:val="22"/>
                <w:szCs w:val="22"/>
                <w:lang w:eastAsia="en-US"/>
              </w:rPr>
            </w:pPr>
            <w:r w:rsidRPr="001F258D">
              <w:rPr>
                <w:color w:val="000000" w:themeColor="text1"/>
                <w:sz w:val="22"/>
                <w:szCs w:val="22"/>
                <w:lang w:eastAsia="en-US"/>
              </w:rPr>
              <w:t>Персонала (</w:t>
            </w:r>
            <w:r w:rsidRPr="001F258D">
              <w:rPr>
                <w:sz w:val="22"/>
                <w:szCs w:val="22"/>
              </w:rPr>
              <w:t xml:space="preserve">наличие </w:t>
            </w:r>
            <w:r w:rsidRPr="001F258D">
              <w:rPr>
                <w:iCs/>
                <w:sz w:val="22"/>
                <w:szCs w:val="22"/>
                <w:lang w:eastAsia="ar-SA"/>
              </w:rPr>
              <w:t>физических лиц только с основным местом работы или с совместительством не менее 0,5 ставки)</w:t>
            </w:r>
          </w:p>
        </w:tc>
        <w:tc>
          <w:tcPr>
            <w:tcW w:w="3855" w:type="dxa"/>
            <w:shd w:val="clear" w:color="auto" w:fill="auto"/>
            <w:vAlign w:val="center"/>
          </w:tcPr>
          <w:p w14:paraId="4E46FBF0" w14:textId="77777777" w:rsidR="00516333" w:rsidRPr="001F258D" w:rsidRDefault="00516333" w:rsidP="00516333">
            <w:pPr>
              <w:jc w:val="center"/>
              <w:rPr>
                <w:color w:val="000000" w:themeColor="text1"/>
                <w:sz w:val="22"/>
                <w:szCs w:val="22"/>
                <w:lang w:eastAsia="en-US"/>
              </w:rPr>
            </w:pPr>
            <w:r w:rsidRPr="001F258D">
              <w:rPr>
                <w:rFonts w:eastAsia="Times New Roman"/>
                <w:bCs/>
                <w:color w:val="000000" w:themeColor="text1"/>
                <w:sz w:val="22"/>
                <w:szCs w:val="22"/>
              </w:rPr>
              <w:t>Соответствие (несоответствие) требованиям, установленным положением об организации оказания первичной медико-санитарной помощи населению</w:t>
            </w:r>
          </w:p>
        </w:tc>
        <w:tc>
          <w:tcPr>
            <w:tcW w:w="2296" w:type="dxa"/>
            <w:shd w:val="clear" w:color="auto" w:fill="auto"/>
            <w:vAlign w:val="center"/>
          </w:tcPr>
          <w:p w14:paraId="6DB73654" w14:textId="77777777" w:rsidR="00AE01AE" w:rsidRPr="001F258D" w:rsidRDefault="00516333" w:rsidP="00AE01AE">
            <w:pPr>
              <w:jc w:val="center"/>
              <w:rPr>
                <w:rFonts w:eastAsia="Times New Roman"/>
                <w:bCs/>
                <w:color w:val="000000" w:themeColor="text1"/>
                <w:sz w:val="22"/>
                <w:szCs w:val="22"/>
              </w:rPr>
            </w:pPr>
            <w:r w:rsidRPr="001F258D">
              <w:rPr>
                <w:rFonts w:eastAsia="Times New Roman"/>
                <w:bCs/>
                <w:color w:val="000000" w:themeColor="text1"/>
                <w:sz w:val="22"/>
                <w:szCs w:val="22"/>
              </w:rPr>
              <w:t xml:space="preserve">Коэффициент </w:t>
            </w:r>
          </w:p>
          <w:p w14:paraId="5C1F069F" w14:textId="636D49EE" w:rsidR="00516333" w:rsidRPr="001F258D" w:rsidRDefault="00403C27" w:rsidP="00AE01AE">
            <w:pPr>
              <w:jc w:val="center"/>
              <w:rPr>
                <w:rFonts w:eastAsia="Times New Roman"/>
                <w:bCs/>
                <w:strike/>
                <w:color w:val="000000" w:themeColor="text1"/>
                <w:sz w:val="22"/>
                <w:szCs w:val="22"/>
              </w:rPr>
            </w:pPr>
            <w:r w:rsidRPr="001F258D">
              <w:rPr>
                <w:rFonts w:eastAsia="Times New Roman"/>
                <w:bCs/>
                <w:color w:val="000000" w:themeColor="text1"/>
                <w:sz w:val="22"/>
                <w:szCs w:val="22"/>
              </w:rPr>
              <w:t>специфики</w:t>
            </w:r>
          </w:p>
        </w:tc>
      </w:tr>
      <w:tr w:rsidR="00516333" w:rsidRPr="001F258D" w14:paraId="3D12EEE4" w14:textId="77777777" w:rsidTr="003C6FA5">
        <w:trPr>
          <w:trHeight w:val="399"/>
        </w:trPr>
        <w:tc>
          <w:tcPr>
            <w:tcW w:w="3233" w:type="dxa"/>
            <w:shd w:val="clear" w:color="auto" w:fill="auto"/>
            <w:vAlign w:val="center"/>
          </w:tcPr>
          <w:p w14:paraId="1EC3568F" w14:textId="77777777" w:rsidR="00516333" w:rsidRPr="001F258D" w:rsidRDefault="00516333" w:rsidP="00516333">
            <w:pPr>
              <w:jc w:val="center"/>
              <w:rPr>
                <w:color w:val="000000" w:themeColor="text1"/>
                <w:sz w:val="22"/>
                <w:szCs w:val="22"/>
                <w:lang w:eastAsia="en-US"/>
              </w:rPr>
            </w:pPr>
            <w:r w:rsidRPr="001F258D">
              <w:rPr>
                <w:color w:val="000000" w:themeColor="text1"/>
                <w:sz w:val="22"/>
                <w:szCs w:val="22"/>
                <w:lang w:eastAsia="en-US"/>
              </w:rPr>
              <w:t>Фельдшер, акушерка</w:t>
            </w:r>
          </w:p>
        </w:tc>
        <w:tc>
          <w:tcPr>
            <w:tcW w:w="3855" w:type="dxa"/>
            <w:shd w:val="clear" w:color="auto" w:fill="auto"/>
            <w:vAlign w:val="center"/>
          </w:tcPr>
          <w:p w14:paraId="46DC766E" w14:textId="77777777" w:rsidR="00516333" w:rsidRPr="001F258D" w:rsidRDefault="00516333" w:rsidP="00516333">
            <w:pPr>
              <w:jc w:val="center"/>
              <w:rPr>
                <w:color w:val="000000" w:themeColor="text1"/>
                <w:sz w:val="22"/>
                <w:szCs w:val="22"/>
                <w:lang w:eastAsia="en-US"/>
              </w:rPr>
            </w:pPr>
            <w:r w:rsidRPr="001F258D">
              <w:rPr>
                <w:color w:val="000000" w:themeColor="text1"/>
                <w:sz w:val="22"/>
                <w:szCs w:val="22"/>
                <w:lang w:eastAsia="en-US"/>
              </w:rPr>
              <w:t>не соответствует</w:t>
            </w:r>
          </w:p>
        </w:tc>
        <w:tc>
          <w:tcPr>
            <w:tcW w:w="2296" w:type="dxa"/>
            <w:shd w:val="clear" w:color="auto" w:fill="auto"/>
            <w:vAlign w:val="center"/>
          </w:tcPr>
          <w:p w14:paraId="12B82292" w14:textId="77777777" w:rsidR="00516333" w:rsidRPr="001F258D" w:rsidRDefault="00516333" w:rsidP="00516333">
            <w:pPr>
              <w:jc w:val="center"/>
              <w:rPr>
                <w:color w:val="000000" w:themeColor="text1"/>
                <w:sz w:val="22"/>
                <w:szCs w:val="22"/>
                <w:lang w:eastAsia="en-US"/>
              </w:rPr>
            </w:pPr>
            <w:r w:rsidRPr="001F258D">
              <w:rPr>
                <w:color w:val="000000" w:themeColor="text1"/>
                <w:sz w:val="22"/>
                <w:szCs w:val="22"/>
                <w:lang w:eastAsia="en-US"/>
              </w:rPr>
              <w:t>1,0</w:t>
            </w:r>
          </w:p>
        </w:tc>
      </w:tr>
      <w:tr w:rsidR="00516333" w:rsidRPr="001F258D" w14:paraId="2E645962" w14:textId="77777777" w:rsidTr="003C6FA5">
        <w:trPr>
          <w:trHeight w:val="419"/>
        </w:trPr>
        <w:tc>
          <w:tcPr>
            <w:tcW w:w="3233" w:type="dxa"/>
            <w:shd w:val="clear" w:color="auto" w:fill="auto"/>
            <w:vAlign w:val="center"/>
          </w:tcPr>
          <w:p w14:paraId="1A636EFB" w14:textId="77777777" w:rsidR="00516333" w:rsidRPr="001F258D" w:rsidRDefault="00516333" w:rsidP="00516333">
            <w:pPr>
              <w:jc w:val="center"/>
              <w:rPr>
                <w:color w:val="000000" w:themeColor="text1"/>
                <w:sz w:val="22"/>
                <w:szCs w:val="22"/>
                <w:lang w:eastAsia="en-US"/>
              </w:rPr>
            </w:pPr>
            <w:r w:rsidRPr="001F258D">
              <w:rPr>
                <w:color w:val="000000" w:themeColor="text1"/>
                <w:sz w:val="22"/>
                <w:szCs w:val="22"/>
                <w:lang w:eastAsia="en-US"/>
              </w:rPr>
              <w:t>Медицинская сестра</w:t>
            </w:r>
          </w:p>
        </w:tc>
        <w:tc>
          <w:tcPr>
            <w:tcW w:w="3855" w:type="dxa"/>
            <w:shd w:val="clear" w:color="auto" w:fill="auto"/>
            <w:vAlign w:val="center"/>
          </w:tcPr>
          <w:p w14:paraId="73A557F7" w14:textId="77777777" w:rsidR="00516333" w:rsidRPr="001F258D" w:rsidRDefault="00516333" w:rsidP="00516333">
            <w:pPr>
              <w:jc w:val="center"/>
              <w:rPr>
                <w:color w:val="000000" w:themeColor="text1"/>
                <w:sz w:val="22"/>
                <w:szCs w:val="22"/>
                <w:lang w:eastAsia="en-US"/>
              </w:rPr>
            </w:pPr>
            <w:r w:rsidRPr="001F258D">
              <w:rPr>
                <w:color w:val="000000" w:themeColor="text1"/>
                <w:sz w:val="22"/>
                <w:szCs w:val="22"/>
                <w:lang w:eastAsia="en-US"/>
              </w:rPr>
              <w:t>не соответствует</w:t>
            </w:r>
          </w:p>
        </w:tc>
        <w:tc>
          <w:tcPr>
            <w:tcW w:w="2296" w:type="dxa"/>
            <w:shd w:val="clear" w:color="auto" w:fill="auto"/>
            <w:vAlign w:val="center"/>
          </w:tcPr>
          <w:p w14:paraId="292C9532" w14:textId="77777777" w:rsidR="00516333" w:rsidRPr="001F258D" w:rsidRDefault="00516333" w:rsidP="00516333">
            <w:pPr>
              <w:jc w:val="center"/>
              <w:rPr>
                <w:color w:val="000000" w:themeColor="text1"/>
                <w:sz w:val="22"/>
                <w:szCs w:val="22"/>
                <w:lang w:eastAsia="en-US"/>
              </w:rPr>
            </w:pPr>
            <w:r w:rsidRPr="001F258D">
              <w:rPr>
                <w:color w:val="000000" w:themeColor="text1"/>
                <w:sz w:val="22"/>
                <w:szCs w:val="22"/>
                <w:lang w:eastAsia="en-US"/>
              </w:rPr>
              <w:t>0,5</w:t>
            </w:r>
          </w:p>
        </w:tc>
      </w:tr>
      <w:tr w:rsidR="00516333" w:rsidRPr="00573B51" w14:paraId="388779F3" w14:textId="77777777" w:rsidTr="003C6FA5">
        <w:tc>
          <w:tcPr>
            <w:tcW w:w="3233" w:type="dxa"/>
            <w:shd w:val="clear" w:color="auto" w:fill="auto"/>
            <w:vAlign w:val="center"/>
          </w:tcPr>
          <w:p w14:paraId="5AC5E39C" w14:textId="77777777" w:rsidR="00516333" w:rsidRPr="001F258D" w:rsidRDefault="00516333" w:rsidP="00516333">
            <w:pPr>
              <w:jc w:val="center"/>
              <w:rPr>
                <w:color w:val="000000" w:themeColor="text1"/>
                <w:sz w:val="22"/>
                <w:szCs w:val="22"/>
                <w:lang w:eastAsia="en-US"/>
              </w:rPr>
            </w:pPr>
            <w:r w:rsidRPr="001F258D">
              <w:rPr>
                <w:color w:val="000000" w:themeColor="text1"/>
                <w:sz w:val="22"/>
                <w:szCs w:val="22"/>
                <w:lang w:eastAsia="en-US"/>
              </w:rPr>
              <w:t>Прочий персонал</w:t>
            </w:r>
          </w:p>
        </w:tc>
        <w:tc>
          <w:tcPr>
            <w:tcW w:w="3855" w:type="dxa"/>
            <w:shd w:val="clear" w:color="auto" w:fill="auto"/>
            <w:vAlign w:val="center"/>
          </w:tcPr>
          <w:p w14:paraId="74B9BDCC" w14:textId="77777777" w:rsidR="00516333" w:rsidRPr="001F258D" w:rsidRDefault="00516333" w:rsidP="00516333">
            <w:pPr>
              <w:jc w:val="center"/>
              <w:rPr>
                <w:color w:val="000000" w:themeColor="text1"/>
                <w:sz w:val="22"/>
                <w:szCs w:val="22"/>
                <w:lang w:eastAsia="en-US"/>
              </w:rPr>
            </w:pPr>
            <w:r w:rsidRPr="001F258D">
              <w:rPr>
                <w:color w:val="000000" w:themeColor="text1"/>
                <w:sz w:val="22"/>
                <w:szCs w:val="22"/>
                <w:lang w:eastAsia="en-US"/>
              </w:rPr>
              <w:t>не соответствует</w:t>
            </w:r>
          </w:p>
        </w:tc>
        <w:tc>
          <w:tcPr>
            <w:tcW w:w="2296" w:type="dxa"/>
            <w:shd w:val="clear" w:color="auto" w:fill="auto"/>
            <w:vAlign w:val="center"/>
          </w:tcPr>
          <w:p w14:paraId="14B32B0E" w14:textId="77777777" w:rsidR="00516333" w:rsidRPr="001F258D" w:rsidRDefault="00516333" w:rsidP="00516333">
            <w:pPr>
              <w:jc w:val="center"/>
              <w:rPr>
                <w:color w:val="000000" w:themeColor="text1"/>
                <w:sz w:val="22"/>
                <w:szCs w:val="22"/>
                <w:lang w:eastAsia="en-US"/>
              </w:rPr>
            </w:pPr>
            <w:r w:rsidRPr="001F258D">
              <w:rPr>
                <w:color w:val="000000" w:themeColor="text1"/>
                <w:sz w:val="22"/>
                <w:szCs w:val="22"/>
                <w:lang w:eastAsia="en-US"/>
              </w:rPr>
              <w:t>0,25</w:t>
            </w:r>
          </w:p>
        </w:tc>
      </w:tr>
    </w:tbl>
    <w:p w14:paraId="416C145A" w14:textId="666203EE" w:rsidR="00BB0CF0" w:rsidRPr="001F258D" w:rsidRDefault="00BB0CF0" w:rsidP="00BB0CF0">
      <w:pPr>
        <w:pStyle w:val="a7"/>
        <w:numPr>
          <w:ilvl w:val="2"/>
          <w:numId w:val="2"/>
        </w:numPr>
        <w:spacing w:line="240" w:lineRule="auto"/>
        <w:ind w:left="0" w:firstLine="709"/>
        <w:rPr>
          <w:rFonts w:ascii="Times New Roman" w:hAnsi="Times New Roman"/>
          <w:color w:val="000000" w:themeColor="text1"/>
          <w:sz w:val="28"/>
          <w:szCs w:val="28"/>
        </w:rPr>
      </w:pPr>
      <w:r w:rsidRPr="001F258D">
        <w:rPr>
          <w:rFonts w:ascii="Times New Roman" w:hAnsi="Times New Roman"/>
          <w:color w:val="000000" w:themeColor="text1"/>
          <w:sz w:val="28"/>
          <w:szCs w:val="28"/>
        </w:rPr>
        <w:t>В случае оказания фельдшерскими здравпунктами и фельдшерско-акушерскими пунктами, дифференцированных по численности обслуживаемого населения, в соответствии с постановлением Правительства Российской Федерации от 29.12.2022 № 2497, медицинской помощи женщинам репродуктивного возраста, но при отсутствии в указанных пунктах акушеров, полномочия по работе с такими женщинами осуществляются фельдшером или медицинской сестрой (в части проведения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 а размер их финансового обеспечения устанавливается с учетом отдельного повышающего коэффициента, рассчитываемого с учетом доли женщин репродуктивного возраста в численности прикрепленного населения:                до 15,00% - 1,01, от 15,00% - 1,015.</w:t>
      </w:r>
    </w:p>
    <w:p w14:paraId="77D0BBF1" w14:textId="2EA31512" w:rsidR="00BC72D3" w:rsidRPr="00E52D29" w:rsidRDefault="00BC72D3" w:rsidP="00BC72D3">
      <w:pPr>
        <w:numPr>
          <w:ilvl w:val="1"/>
          <w:numId w:val="2"/>
        </w:numPr>
        <w:ind w:left="0" w:firstLine="709"/>
        <w:contextualSpacing/>
        <w:jc w:val="both"/>
        <w:rPr>
          <w:color w:val="000000" w:themeColor="text1"/>
          <w:sz w:val="28"/>
          <w:szCs w:val="28"/>
        </w:rPr>
      </w:pPr>
      <w:r w:rsidRPr="00E52D29">
        <w:rPr>
          <w:color w:val="000000" w:themeColor="text1"/>
          <w:sz w:val="28"/>
          <w:szCs w:val="28"/>
        </w:rPr>
        <w:t xml:space="preserve">По тарифу за </w:t>
      </w:r>
      <w:r w:rsidRPr="00E52D29">
        <w:rPr>
          <w:b/>
          <w:color w:val="000000" w:themeColor="text1"/>
          <w:sz w:val="28"/>
          <w:szCs w:val="28"/>
        </w:rPr>
        <w:t>посещение с профилактической</w:t>
      </w:r>
      <w:r w:rsidR="00530588" w:rsidRPr="00E52D29">
        <w:rPr>
          <w:color w:val="000000" w:themeColor="text1"/>
          <w:sz w:val="28"/>
          <w:szCs w:val="28"/>
        </w:rPr>
        <w:t xml:space="preserve"> и иными целями (Приложение № 7</w:t>
      </w:r>
      <w:r w:rsidRPr="00E52D29">
        <w:rPr>
          <w:color w:val="000000" w:themeColor="text1"/>
          <w:sz w:val="28"/>
          <w:szCs w:val="28"/>
        </w:rPr>
        <w:t>)</w:t>
      </w:r>
      <w:r w:rsidR="00E14358" w:rsidRPr="00E52D29">
        <w:rPr>
          <w:color w:val="000000" w:themeColor="text1"/>
        </w:rPr>
        <w:t xml:space="preserve">. </w:t>
      </w:r>
      <w:r w:rsidRPr="00E52D29">
        <w:rPr>
          <w:color w:val="000000" w:themeColor="text1"/>
          <w:sz w:val="28"/>
          <w:szCs w:val="28"/>
        </w:rPr>
        <w:t xml:space="preserve">Под посещением с профилактической и иной целью понимаются случаи обращения застрахованных лиц в медицинскую организацию </w:t>
      </w:r>
      <w:r w:rsidRPr="00E52D29">
        <w:rPr>
          <w:rStyle w:val="FontStyle11"/>
          <w:color w:val="000000" w:themeColor="text1"/>
          <w:sz w:val="28"/>
          <w:szCs w:val="28"/>
        </w:rPr>
        <w:t>при к</w:t>
      </w:r>
      <w:r w:rsidR="003868CC" w:rsidRPr="00E52D29">
        <w:rPr>
          <w:rStyle w:val="FontStyle11"/>
          <w:color w:val="000000" w:themeColor="text1"/>
          <w:sz w:val="28"/>
          <w:szCs w:val="28"/>
        </w:rPr>
        <w:t xml:space="preserve">оличестве посещений не более 1, </w:t>
      </w:r>
      <w:r w:rsidRPr="00E52D29">
        <w:rPr>
          <w:rStyle w:val="FontStyle11"/>
          <w:color w:val="000000" w:themeColor="text1"/>
          <w:sz w:val="28"/>
          <w:szCs w:val="28"/>
        </w:rPr>
        <w:t xml:space="preserve">за исключением оказания </w:t>
      </w:r>
      <w:r w:rsidRPr="00E52D29">
        <w:rPr>
          <w:rStyle w:val="FontStyle11"/>
          <w:color w:val="000000" w:themeColor="text1"/>
          <w:sz w:val="28"/>
          <w:szCs w:val="28"/>
        </w:rPr>
        <w:lastRenderedPageBreak/>
        <w:t>неотложной медицинской помощи в кабинетах (отделениях)</w:t>
      </w:r>
      <w:r w:rsidR="003868CC" w:rsidRPr="00E52D29">
        <w:rPr>
          <w:rStyle w:val="FontStyle11"/>
          <w:color w:val="000000" w:themeColor="text1"/>
          <w:sz w:val="28"/>
          <w:szCs w:val="28"/>
        </w:rPr>
        <w:t xml:space="preserve"> неотложной медицинской помощи.</w:t>
      </w:r>
    </w:p>
    <w:p w14:paraId="1DC6FC59" w14:textId="1A84AAC3" w:rsidR="00BC72D3" w:rsidRPr="00E52D29" w:rsidRDefault="00D50805" w:rsidP="00BC72D3">
      <w:pPr>
        <w:numPr>
          <w:ilvl w:val="2"/>
          <w:numId w:val="2"/>
        </w:numPr>
        <w:ind w:left="0" w:firstLine="720"/>
        <w:contextualSpacing/>
        <w:jc w:val="both"/>
        <w:rPr>
          <w:color w:val="000000" w:themeColor="text1"/>
          <w:sz w:val="28"/>
          <w:szCs w:val="28"/>
        </w:rPr>
      </w:pPr>
      <w:r w:rsidRPr="00E52D29">
        <w:rPr>
          <w:color w:val="000000" w:themeColor="text1"/>
          <w:sz w:val="28"/>
          <w:szCs w:val="28"/>
        </w:rPr>
        <w:t xml:space="preserve"> </w:t>
      </w:r>
      <w:r w:rsidR="00FC5801" w:rsidRPr="00E52D29">
        <w:rPr>
          <w:color w:val="000000" w:themeColor="text1"/>
          <w:sz w:val="28"/>
          <w:szCs w:val="28"/>
        </w:rPr>
        <w:t xml:space="preserve">В случае если, по итогам посещения с профилактической или иной </w:t>
      </w:r>
      <w:r w:rsidR="00BC72D3" w:rsidRPr="00E52D29">
        <w:rPr>
          <w:color w:val="000000" w:themeColor="text1"/>
          <w:sz w:val="28"/>
          <w:szCs w:val="28"/>
        </w:rPr>
        <w:t>целью выявлено наличие заболевания, состояния требующего медицинского вмешательства (при необходимости повторного обращения), случай оформляется как обращение по поводу заболевания, при этом посещение с профилактической или иной целью к оплате не предъявляется.</w:t>
      </w:r>
    </w:p>
    <w:p w14:paraId="75CB961B" w14:textId="77777777" w:rsidR="00BC72D3" w:rsidRDefault="00BC72D3" w:rsidP="00BC72D3">
      <w:pPr>
        <w:numPr>
          <w:ilvl w:val="2"/>
          <w:numId w:val="2"/>
        </w:numPr>
        <w:ind w:left="0" w:firstLine="720"/>
        <w:contextualSpacing/>
        <w:jc w:val="both"/>
        <w:rPr>
          <w:color w:val="000000" w:themeColor="text1"/>
          <w:sz w:val="28"/>
          <w:szCs w:val="28"/>
        </w:rPr>
      </w:pPr>
      <w:r w:rsidRPr="00E52D29">
        <w:rPr>
          <w:color w:val="000000" w:themeColor="text1"/>
          <w:sz w:val="28"/>
          <w:szCs w:val="28"/>
        </w:rPr>
        <w:t>В случае, если посещение с профилактической целью осуществляется в день посещения того же специалиста в рамках диспансеризации или иного профилактического осмотра, то такие посещения с профилактической или иной целью оплате не подлежат.</w:t>
      </w:r>
    </w:p>
    <w:p w14:paraId="0E428839" w14:textId="7CD82FBF" w:rsidR="00007127" w:rsidRPr="008938E4" w:rsidRDefault="00D401ED" w:rsidP="00BC72D3">
      <w:pPr>
        <w:numPr>
          <w:ilvl w:val="2"/>
          <w:numId w:val="2"/>
        </w:numPr>
        <w:ind w:left="0" w:firstLine="720"/>
        <w:contextualSpacing/>
        <w:jc w:val="both"/>
        <w:rPr>
          <w:color w:val="000000" w:themeColor="text1"/>
          <w:sz w:val="28"/>
          <w:szCs w:val="28"/>
        </w:rPr>
      </w:pPr>
      <w:r w:rsidRPr="008938E4">
        <w:rPr>
          <w:color w:val="000000" w:themeColor="text1"/>
          <w:sz w:val="28"/>
          <w:szCs w:val="28"/>
        </w:rPr>
        <w:t>Оплата телемедицинских консультаций врачами-специалистами осуществляется по тарифам согласно Приложению № 7.</w:t>
      </w:r>
    </w:p>
    <w:p w14:paraId="1E4A775B" w14:textId="77777777" w:rsidR="0019482B" w:rsidRPr="00E52D29" w:rsidRDefault="0019482B" w:rsidP="00BC72D3">
      <w:pPr>
        <w:numPr>
          <w:ilvl w:val="1"/>
          <w:numId w:val="2"/>
        </w:numPr>
        <w:ind w:left="0" w:firstLine="709"/>
        <w:contextualSpacing/>
        <w:jc w:val="both"/>
        <w:rPr>
          <w:color w:val="000000" w:themeColor="text1"/>
          <w:sz w:val="28"/>
          <w:szCs w:val="28"/>
        </w:rPr>
      </w:pPr>
      <w:r w:rsidRPr="00E52D29">
        <w:rPr>
          <w:color w:val="000000" w:themeColor="text1"/>
          <w:sz w:val="28"/>
          <w:szCs w:val="28"/>
          <w:lang w:eastAsia="ar-SA"/>
        </w:rPr>
        <w:t xml:space="preserve">По тарифам за </w:t>
      </w:r>
      <w:r w:rsidRPr="00E52D29">
        <w:rPr>
          <w:b/>
          <w:color w:val="000000" w:themeColor="text1"/>
          <w:sz w:val="28"/>
          <w:szCs w:val="28"/>
          <w:lang w:eastAsia="ar-SA"/>
        </w:rPr>
        <w:t>комплексное посещение</w:t>
      </w:r>
      <w:r w:rsidRPr="00E52D29">
        <w:rPr>
          <w:color w:val="000000" w:themeColor="text1"/>
          <w:sz w:val="28"/>
          <w:szCs w:val="28"/>
          <w:lang w:eastAsia="ar-SA"/>
        </w:rPr>
        <w:t xml:space="preserve"> (законченный случай):</w:t>
      </w:r>
    </w:p>
    <w:p w14:paraId="71188993" w14:textId="77777777" w:rsidR="00007127" w:rsidRPr="008938E4" w:rsidRDefault="00007127" w:rsidP="00007127">
      <w:pPr>
        <w:numPr>
          <w:ilvl w:val="2"/>
          <w:numId w:val="2"/>
        </w:numPr>
        <w:ind w:left="0" w:firstLine="720"/>
        <w:contextualSpacing/>
        <w:jc w:val="both"/>
        <w:rPr>
          <w:color w:val="000000" w:themeColor="text1"/>
          <w:sz w:val="28"/>
          <w:szCs w:val="28"/>
        </w:rPr>
      </w:pPr>
      <w:r w:rsidRPr="008938E4">
        <w:rPr>
          <w:color w:val="000000" w:themeColor="text1"/>
          <w:sz w:val="28"/>
          <w:szCs w:val="28"/>
        </w:rPr>
        <w:t>Посещение с профилактическими целями центров здоровья</w:t>
      </w:r>
      <w:r w:rsidRPr="008938E4">
        <w:rPr>
          <w:b/>
          <w:color w:val="000000" w:themeColor="text1"/>
          <w:sz w:val="28"/>
          <w:szCs w:val="28"/>
        </w:rPr>
        <w:t>»</w:t>
      </w:r>
      <w:r w:rsidRPr="008938E4">
        <w:rPr>
          <w:color w:val="000000" w:themeColor="text1"/>
          <w:sz w:val="28"/>
          <w:szCs w:val="28"/>
        </w:rPr>
        <w:t xml:space="preserve"> (Приложение № 7).</w:t>
      </w:r>
    </w:p>
    <w:p w14:paraId="76BD55BF" w14:textId="32B2FAD8" w:rsidR="00BC72D3" w:rsidRPr="008938E4" w:rsidRDefault="00BC72D3" w:rsidP="00BC72D3">
      <w:pPr>
        <w:ind w:firstLine="720"/>
        <w:contextualSpacing/>
        <w:jc w:val="both"/>
        <w:rPr>
          <w:color w:val="000000" w:themeColor="text1"/>
          <w:sz w:val="28"/>
          <w:szCs w:val="28"/>
        </w:rPr>
      </w:pPr>
      <w:r w:rsidRPr="008938E4">
        <w:rPr>
          <w:color w:val="000000" w:themeColor="text1"/>
          <w:sz w:val="28"/>
          <w:szCs w:val="28"/>
        </w:rPr>
        <w:t>Не подлежат учету по ОМС и оплате случаи первичных обращений для комплексного обследования в Центрах здоровья одним и тем же гражданином более одного раза в году.</w:t>
      </w:r>
    </w:p>
    <w:p w14:paraId="2758D119" w14:textId="4D93C2EB" w:rsidR="00D50805" w:rsidRPr="00007127" w:rsidRDefault="00DB5DAD" w:rsidP="00DB5DAD">
      <w:pPr>
        <w:ind w:firstLine="720"/>
        <w:jc w:val="both"/>
        <w:rPr>
          <w:color w:val="000000" w:themeColor="text1"/>
          <w:sz w:val="28"/>
        </w:rPr>
      </w:pPr>
      <w:r w:rsidRPr="008938E4">
        <w:rPr>
          <w:color w:val="000000" w:themeColor="text1"/>
          <w:sz w:val="28"/>
          <w:szCs w:val="28"/>
        </w:rPr>
        <w:t xml:space="preserve">1.5.2. </w:t>
      </w:r>
      <w:r w:rsidR="00D50805" w:rsidRPr="008938E4">
        <w:rPr>
          <w:color w:val="000000" w:themeColor="text1"/>
          <w:sz w:val="28"/>
          <w:szCs w:val="28"/>
        </w:rPr>
        <w:t xml:space="preserve">Медицинская помощь </w:t>
      </w:r>
      <w:r w:rsidR="00170EE6" w:rsidRPr="008938E4">
        <w:rPr>
          <w:color w:val="000000" w:themeColor="text1"/>
          <w:sz w:val="28"/>
          <w:szCs w:val="28"/>
        </w:rPr>
        <w:t xml:space="preserve">в </w:t>
      </w:r>
      <w:r w:rsidR="00E04502" w:rsidRPr="008938E4">
        <w:rPr>
          <w:color w:val="000000" w:themeColor="text1"/>
          <w:sz w:val="28"/>
          <w:szCs w:val="28"/>
        </w:rPr>
        <w:t xml:space="preserve">школах для больных с хроническими заболеваниями (Приложение 7), в том числе </w:t>
      </w:r>
      <w:r w:rsidR="00D50805" w:rsidRPr="008938E4">
        <w:rPr>
          <w:color w:val="000000" w:themeColor="text1"/>
          <w:sz w:val="28"/>
          <w:szCs w:val="28"/>
        </w:rPr>
        <w:t>в «Школах сахарного диабета»</w:t>
      </w:r>
      <w:r w:rsidR="00C93639" w:rsidRPr="008938E4">
        <w:rPr>
          <w:color w:val="000000" w:themeColor="text1"/>
          <w:sz w:val="28"/>
          <w:szCs w:val="28"/>
        </w:rPr>
        <w:t xml:space="preserve">. </w:t>
      </w:r>
      <w:r w:rsidR="00C93639" w:rsidRPr="008938E4">
        <w:rPr>
          <w:b/>
          <w:bCs/>
          <w:color w:val="000000" w:themeColor="text1"/>
          <w:sz w:val="28"/>
          <w:szCs w:val="28"/>
        </w:rPr>
        <w:t>«Школа сахарного диабета»</w:t>
      </w:r>
      <w:r w:rsidR="00304F88" w:rsidRPr="008938E4">
        <w:rPr>
          <w:color w:val="000000" w:themeColor="text1"/>
          <w:sz w:val="28"/>
          <w:szCs w:val="28"/>
        </w:rPr>
        <w:t xml:space="preserve"> включа</w:t>
      </w:r>
      <w:r w:rsidR="00C93639" w:rsidRPr="008938E4">
        <w:rPr>
          <w:color w:val="000000" w:themeColor="text1"/>
          <w:sz w:val="28"/>
          <w:szCs w:val="28"/>
        </w:rPr>
        <w:t>ет</w:t>
      </w:r>
      <w:r w:rsidR="00304F88" w:rsidRPr="008938E4">
        <w:rPr>
          <w:color w:val="000000" w:themeColor="text1"/>
          <w:sz w:val="28"/>
          <w:szCs w:val="28"/>
        </w:rPr>
        <w:t xml:space="preserve"> в себя от 15 до 20 часов занятий в рамках школы сахарного диабета, а также проверку дневников самоконтроля</w:t>
      </w:r>
      <w:r w:rsidRPr="008938E4">
        <w:rPr>
          <w:color w:val="000000" w:themeColor="text1"/>
          <w:sz w:val="28"/>
          <w:szCs w:val="28"/>
        </w:rPr>
        <w:t xml:space="preserve"> (группа 10 человек). К</w:t>
      </w:r>
      <w:r w:rsidRPr="008938E4">
        <w:rPr>
          <w:color w:val="000000" w:themeColor="text1"/>
          <w:sz w:val="28"/>
        </w:rPr>
        <w:t>омплексное посещения в расчете на 1 пациента включает в себя:</w:t>
      </w:r>
    </w:p>
    <w:p w14:paraId="647A4FA7" w14:textId="0434EB0D" w:rsidR="00DB5DAD" w:rsidRPr="00007127" w:rsidRDefault="00DB5DAD" w:rsidP="00DB5DAD">
      <w:pPr>
        <w:ind w:firstLine="720"/>
        <w:rPr>
          <w:color w:val="000000" w:themeColor="text1"/>
          <w:sz w:val="28"/>
          <w:szCs w:val="28"/>
        </w:rPr>
      </w:pPr>
      <w:r w:rsidRPr="00007127">
        <w:rPr>
          <w:color w:val="000000" w:themeColor="text1"/>
          <w:sz w:val="28"/>
          <w:szCs w:val="28"/>
        </w:rPr>
        <w:t xml:space="preserve">- Взрослые с сахарным диабетом 1 типа - 5 занятий продолжительностью 4 часа, а также проверка дневников самоконтроля </w:t>
      </w:r>
    </w:p>
    <w:p w14:paraId="6BB56B25" w14:textId="1F6F19CF" w:rsidR="00DB5DAD" w:rsidRPr="00007127" w:rsidRDefault="00DB5DAD" w:rsidP="00DB5DAD">
      <w:pPr>
        <w:ind w:firstLine="720"/>
        <w:rPr>
          <w:color w:val="000000" w:themeColor="text1"/>
          <w:sz w:val="28"/>
          <w:szCs w:val="28"/>
        </w:rPr>
      </w:pPr>
      <w:r w:rsidRPr="00007127">
        <w:rPr>
          <w:color w:val="000000" w:themeColor="text1"/>
          <w:sz w:val="28"/>
          <w:szCs w:val="28"/>
        </w:rPr>
        <w:t>- Взрослые с сахарным диабетом 2 типа - 5 занятий продолжительностью 3 часа, а также проверка дневников самоконтроля</w:t>
      </w:r>
    </w:p>
    <w:p w14:paraId="4EE0E911" w14:textId="624FB7F4" w:rsidR="00DB5DAD" w:rsidRDefault="00DB5DAD" w:rsidP="00DB5DAD">
      <w:pPr>
        <w:ind w:firstLine="720"/>
        <w:rPr>
          <w:color w:val="000000" w:themeColor="text1"/>
          <w:sz w:val="28"/>
          <w:szCs w:val="28"/>
        </w:rPr>
      </w:pPr>
      <w:r w:rsidRPr="00007127">
        <w:rPr>
          <w:color w:val="000000" w:themeColor="text1"/>
          <w:sz w:val="28"/>
          <w:szCs w:val="28"/>
        </w:rPr>
        <w:t>- Дети и подростки с сахарным диабетом - 10 занятий продолжительностью 2 часа, а также проверка дневников самоконтроля</w:t>
      </w:r>
      <w:r w:rsidR="00007127">
        <w:rPr>
          <w:color w:val="000000" w:themeColor="text1"/>
          <w:sz w:val="28"/>
          <w:szCs w:val="28"/>
        </w:rPr>
        <w:t>.</w:t>
      </w:r>
    </w:p>
    <w:p w14:paraId="057F9A26" w14:textId="7C48AC51" w:rsidR="002F3265" w:rsidRPr="00007127" w:rsidRDefault="002F3265" w:rsidP="00221EC3">
      <w:pPr>
        <w:ind w:firstLine="720"/>
        <w:jc w:val="both"/>
        <w:rPr>
          <w:sz w:val="28"/>
          <w:szCs w:val="28"/>
        </w:rPr>
      </w:pPr>
      <w:r w:rsidRPr="00007127">
        <w:rPr>
          <w:sz w:val="28"/>
          <w:szCs w:val="28"/>
        </w:rPr>
        <w:t xml:space="preserve">1.5.3. </w:t>
      </w:r>
      <w:r w:rsidR="00184943" w:rsidRPr="00007127">
        <w:rPr>
          <w:sz w:val="28"/>
          <w:szCs w:val="28"/>
        </w:rPr>
        <w:t>Медицинская помощь в рамках д</w:t>
      </w:r>
      <w:r w:rsidRPr="00007127">
        <w:rPr>
          <w:b/>
          <w:bCs/>
          <w:sz w:val="28"/>
          <w:szCs w:val="28"/>
        </w:rPr>
        <w:t>испансерно</w:t>
      </w:r>
      <w:r w:rsidR="00184943" w:rsidRPr="00007127">
        <w:rPr>
          <w:b/>
          <w:bCs/>
          <w:sz w:val="28"/>
          <w:szCs w:val="28"/>
        </w:rPr>
        <w:t>го</w:t>
      </w:r>
      <w:r w:rsidRPr="00007127">
        <w:rPr>
          <w:b/>
          <w:bCs/>
          <w:sz w:val="28"/>
          <w:szCs w:val="28"/>
        </w:rPr>
        <w:t xml:space="preserve"> наблюдени</w:t>
      </w:r>
      <w:r w:rsidR="00184943" w:rsidRPr="00007127">
        <w:rPr>
          <w:b/>
          <w:bCs/>
          <w:sz w:val="28"/>
          <w:szCs w:val="28"/>
        </w:rPr>
        <w:t>я</w:t>
      </w:r>
      <w:r w:rsidRPr="00007127">
        <w:rPr>
          <w:b/>
          <w:bCs/>
          <w:sz w:val="28"/>
          <w:szCs w:val="28"/>
        </w:rPr>
        <w:t xml:space="preserve"> </w:t>
      </w:r>
      <w:r w:rsidRPr="008938E4">
        <w:rPr>
          <w:b/>
          <w:bCs/>
          <w:sz w:val="28"/>
          <w:szCs w:val="28"/>
        </w:rPr>
        <w:t xml:space="preserve">взрослого населения </w:t>
      </w:r>
      <w:r w:rsidR="00007127" w:rsidRPr="008938E4">
        <w:rPr>
          <w:sz w:val="28"/>
          <w:szCs w:val="28"/>
        </w:rPr>
        <w:t xml:space="preserve">(Приложение 6) </w:t>
      </w:r>
      <w:r w:rsidRPr="008938E4">
        <w:rPr>
          <w:sz w:val="28"/>
          <w:szCs w:val="28"/>
        </w:rPr>
        <w:t>в соответствии с требованиями приказ</w:t>
      </w:r>
      <w:r w:rsidR="00221EC3" w:rsidRPr="008938E4">
        <w:rPr>
          <w:sz w:val="28"/>
          <w:szCs w:val="28"/>
        </w:rPr>
        <w:t>ов</w:t>
      </w:r>
      <w:r w:rsidRPr="00007127">
        <w:rPr>
          <w:sz w:val="28"/>
          <w:szCs w:val="28"/>
        </w:rPr>
        <w:t xml:space="preserve"> Министерства здравоохранения Российской </w:t>
      </w:r>
      <w:r w:rsidR="003639FE" w:rsidRPr="00007127">
        <w:rPr>
          <w:sz w:val="28"/>
          <w:szCs w:val="28"/>
        </w:rPr>
        <w:t>Ф</w:t>
      </w:r>
      <w:r w:rsidRPr="00007127">
        <w:rPr>
          <w:sz w:val="28"/>
          <w:szCs w:val="28"/>
        </w:rPr>
        <w:t>едерации от 15.03</w:t>
      </w:r>
      <w:r w:rsidR="00184943" w:rsidRPr="00007127">
        <w:rPr>
          <w:sz w:val="28"/>
          <w:szCs w:val="28"/>
        </w:rPr>
        <w:t xml:space="preserve">.2022 № 168н </w:t>
      </w:r>
      <w:r w:rsidR="002268B8" w:rsidRPr="00007127">
        <w:rPr>
          <w:sz w:val="28"/>
          <w:szCs w:val="28"/>
        </w:rPr>
        <w:t xml:space="preserve">                        </w:t>
      </w:r>
      <w:r w:rsidR="00184943" w:rsidRPr="00007127">
        <w:rPr>
          <w:sz w:val="28"/>
          <w:szCs w:val="28"/>
        </w:rPr>
        <w:t>«О</w:t>
      </w:r>
      <w:r w:rsidR="007B5164" w:rsidRPr="00007127">
        <w:rPr>
          <w:sz w:val="28"/>
          <w:szCs w:val="28"/>
        </w:rPr>
        <w:t>б</w:t>
      </w:r>
      <w:r w:rsidR="00184943" w:rsidRPr="00007127">
        <w:rPr>
          <w:sz w:val="28"/>
          <w:szCs w:val="28"/>
        </w:rPr>
        <w:t xml:space="preserve"> утверждении порядка проведения диспансерного наблюдения за взрослыми»</w:t>
      </w:r>
      <w:r w:rsidR="00221EC3" w:rsidRPr="00007127">
        <w:rPr>
          <w:sz w:val="28"/>
          <w:szCs w:val="28"/>
        </w:rPr>
        <w:t>, от 04.06.2020 № 548н «Об утверждении порядка диспансерного наблюдения за взрослыми с онкологическими заболеваниями».</w:t>
      </w:r>
    </w:p>
    <w:p w14:paraId="16CBB47D" w14:textId="44038035" w:rsidR="00C10ECE" w:rsidRPr="00007127" w:rsidRDefault="006C7C12" w:rsidP="002F3265">
      <w:pPr>
        <w:ind w:firstLine="720"/>
        <w:jc w:val="both"/>
        <w:rPr>
          <w:sz w:val="28"/>
          <w:szCs w:val="28"/>
        </w:rPr>
      </w:pPr>
      <w:r w:rsidRPr="00007127">
        <w:rPr>
          <w:sz w:val="28"/>
          <w:szCs w:val="28"/>
        </w:rPr>
        <w:t xml:space="preserve">Диспансерное наблюдение при отдельных заболеваниях и состояниях, определенных нормативными правовыми актами Министерства здравоохранения Российской Федерации </w:t>
      </w:r>
      <w:r w:rsidRPr="00007127">
        <w:rPr>
          <w:sz w:val="28"/>
          <w:szCs w:val="28"/>
          <w:lang w:eastAsia="en-US"/>
        </w:rPr>
        <w:t xml:space="preserve">и Департамента здравоохранения Костромской области в соответствии с маршрутизацией, </w:t>
      </w:r>
      <w:r w:rsidRPr="00007127">
        <w:rPr>
          <w:sz w:val="28"/>
          <w:szCs w:val="28"/>
        </w:rPr>
        <w:t xml:space="preserve">не входящие в приказ Министерства здравоохранения Российской федерации от 15.03.2022 № 168н                         «От утверждении порядка проведения диспансерного наблюдения за взрослыми», оплачиваются за обращение по заболеванию (в рамках подушевого норматива финансирования для медицинских организаций с прикрепленным населением, за единицу медицинской помощи в соответствии с </w:t>
      </w:r>
      <w:r w:rsidRPr="00007127">
        <w:rPr>
          <w:sz w:val="28"/>
          <w:szCs w:val="28"/>
        </w:rPr>
        <w:lastRenderedPageBreak/>
        <w:t>маршрутизацией для медицинских организаций, не финансируемых по подушевому нормативу финансирования).</w:t>
      </w:r>
    </w:p>
    <w:p w14:paraId="05A1EDB4" w14:textId="26081529" w:rsidR="00031A0A" w:rsidRPr="00007127" w:rsidRDefault="00031A0A" w:rsidP="002F3265">
      <w:pPr>
        <w:ind w:firstLine="720"/>
        <w:jc w:val="both"/>
        <w:rPr>
          <w:color w:val="000000"/>
          <w:sz w:val="28"/>
          <w:szCs w:val="28"/>
        </w:rPr>
      </w:pPr>
      <w:r w:rsidRPr="00007127">
        <w:rPr>
          <w:color w:val="000000"/>
          <w:sz w:val="28"/>
          <w:szCs w:val="28"/>
        </w:rPr>
        <w:t>Объем медицинской помощи по диспансерному наблюдению детей, за исключением проживающих в организациях социального обслуживания (детских домах-интернатах), предоставляющих социальные услуги в стационарной форме, включен в норматив объема медицинской помощи по обращениям в связи с заболеваниями в рамках подушевого финансирования.</w:t>
      </w:r>
    </w:p>
    <w:p w14:paraId="10AFFBC9" w14:textId="46CF74B4" w:rsidR="00BA2F7D" w:rsidRPr="00D12E5E" w:rsidRDefault="009A7740" w:rsidP="009A7740">
      <w:pPr>
        <w:ind w:firstLine="709"/>
        <w:contextualSpacing/>
        <w:jc w:val="both"/>
        <w:rPr>
          <w:color w:val="000000" w:themeColor="text1"/>
          <w:sz w:val="28"/>
          <w:szCs w:val="28"/>
        </w:rPr>
      </w:pPr>
      <w:r w:rsidRPr="00D12E5E">
        <w:rPr>
          <w:bCs/>
          <w:color w:val="000000" w:themeColor="text1"/>
          <w:sz w:val="28"/>
          <w:szCs w:val="28"/>
        </w:rPr>
        <w:t>1.5.</w:t>
      </w:r>
      <w:r w:rsidR="00184943" w:rsidRPr="00D12E5E">
        <w:rPr>
          <w:bCs/>
          <w:color w:val="000000" w:themeColor="text1"/>
          <w:sz w:val="28"/>
          <w:szCs w:val="28"/>
        </w:rPr>
        <w:t>4</w:t>
      </w:r>
      <w:r w:rsidRPr="00D12E5E">
        <w:rPr>
          <w:bCs/>
          <w:color w:val="000000" w:themeColor="text1"/>
          <w:sz w:val="28"/>
          <w:szCs w:val="28"/>
        </w:rPr>
        <w:t>.</w:t>
      </w:r>
      <w:r w:rsidRPr="00D12E5E">
        <w:rPr>
          <w:b/>
          <w:color w:val="000000" w:themeColor="text1"/>
          <w:sz w:val="28"/>
          <w:szCs w:val="28"/>
        </w:rPr>
        <w:t xml:space="preserve"> </w:t>
      </w:r>
      <w:r w:rsidR="00BA2F7D" w:rsidRPr="00D12E5E">
        <w:rPr>
          <w:b/>
          <w:color w:val="000000" w:themeColor="text1"/>
          <w:sz w:val="28"/>
          <w:szCs w:val="28"/>
        </w:rPr>
        <w:t>Профилактическ</w:t>
      </w:r>
      <w:r w:rsidR="000E3391" w:rsidRPr="00D12E5E">
        <w:rPr>
          <w:b/>
          <w:color w:val="000000" w:themeColor="text1"/>
          <w:sz w:val="28"/>
          <w:szCs w:val="28"/>
        </w:rPr>
        <w:t>ие</w:t>
      </w:r>
      <w:r w:rsidR="00BA2F7D" w:rsidRPr="00D12E5E">
        <w:rPr>
          <w:b/>
          <w:color w:val="000000" w:themeColor="text1"/>
          <w:sz w:val="28"/>
          <w:szCs w:val="28"/>
        </w:rPr>
        <w:t xml:space="preserve"> медицински</w:t>
      </w:r>
      <w:r w:rsidR="000E3391" w:rsidRPr="00D12E5E">
        <w:rPr>
          <w:b/>
          <w:color w:val="000000" w:themeColor="text1"/>
          <w:sz w:val="28"/>
          <w:szCs w:val="28"/>
        </w:rPr>
        <w:t>е</w:t>
      </w:r>
      <w:r w:rsidR="00BA2F7D" w:rsidRPr="00D12E5E">
        <w:rPr>
          <w:b/>
          <w:color w:val="000000" w:themeColor="text1"/>
          <w:sz w:val="28"/>
          <w:szCs w:val="28"/>
        </w:rPr>
        <w:t xml:space="preserve"> осмотр</w:t>
      </w:r>
      <w:r w:rsidR="000E3391" w:rsidRPr="00D12E5E">
        <w:rPr>
          <w:b/>
          <w:color w:val="000000" w:themeColor="text1"/>
          <w:sz w:val="28"/>
          <w:szCs w:val="28"/>
        </w:rPr>
        <w:t>ы</w:t>
      </w:r>
      <w:r w:rsidR="00BA2F7D" w:rsidRPr="00D12E5E">
        <w:rPr>
          <w:b/>
          <w:color w:val="000000" w:themeColor="text1"/>
          <w:sz w:val="28"/>
          <w:szCs w:val="28"/>
        </w:rPr>
        <w:t xml:space="preserve"> и диспансеризаци</w:t>
      </w:r>
      <w:r w:rsidR="000E3391" w:rsidRPr="00D12E5E">
        <w:rPr>
          <w:b/>
          <w:color w:val="000000" w:themeColor="text1"/>
          <w:sz w:val="28"/>
          <w:szCs w:val="28"/>
        </w:rPr>
        <w:t>я</w:t>
      </w:r>
      <w:r w:rsidR="00BA2F7D" w:rsidRPr="00D12E5E">
        <w:rPr>
          <w:b/>
          <w:color w:val="000000" w:themeColor="text1"/>
          <w:sz w:val="28"/>
          <w:szCs w:val="28"/>
        </w:rPr>
        <w:t xml:space="preserve"> определенных групп взрослого</w:t>
      </w:r>
      <w:r w:rsidR="00BA2F7D" w:rsidRPr="00D12E5E">
        <w:rPr>
          <w:color w:val="000000" w:themeColor="text1"/>
          <w:sz w:val="28"/>
          <w:szCs w:val="28"/>
        </w:rPr>
        <w:t xml:space="preserve"> </w:t>
      </w:r>
      <w:r w:rsidR="00BA2F7D" w:rsidRPr="00D12E5E">
        <w:rPr>
          <w:b/>
          <w:color w:val="000000" w:themeColor="text1"/>
          <w:sz w:val="28"/>
          <w:szCs w:val="28"/>
        </w:rPr>
        <w:t>населения.</w:t>
      </w:r>
      <w:r w:rsidR="00BA2F7D" w:rsidRPr="00D12E5E">
        <w:rPr>
          <w:color w:val="000000" w:themeColor="text1"/>
          <w:sz w:val="28"/>
          <w:szCs w:val="28"/>
        </w:rPr>
        <w:t xml:space="preserve"> Профилактический медицинский осмотр и I этап диспансеризации считаются завершенными и предъявляются к оплате по тарифу комплексного посещения (Приложения № 11 и № 8а) в случае выполнения в течение календарного года не менее 85% от объема профилактического медицинского осмотра и I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 (кабинета) медицинской профилактики или центра здоровья или фельдшером, а также проведение маммографии, исследование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w:t>
      </w:r>
    </w:p>
    <w:p w14:paraId="4A5B0B50" w14:textId="77777777" w:rsidR="00BA2F7D" w:rsidRPr="00D12E5E" w:rsidRDefault="00BA2F7D" w:rsidP="00BA2F7D">
      <w:pPr>
        <w:ind w:firstLine="720"/>
        <w:contextualSpacing/>
        <w:jc w:val="both"/>
        <w:rPr>
          <w:color w:val="000000" w:themeColor="text1"/>
          <w:sz w:val="28"/>
          <w:szCs w:val="28"/>
        </w:rPr>
      </w:pPr>
      <w:r w:rsidRPr="00D12E5E">
        <w:rPr>
          <w:color w:val="000000" w:themeColor="text1"/>
          <w:sz w:val="28"/>
          <w:szCs w:val="28"/>
        </w:rPr>
        <w:t>При предъявлении к оплате I этапа диспансеризации, профилактический медицинский осмотр, проведенный в рамках диспансеризации, отдельно к оплате не предъявляется. Объем обследования, установленный для профилактического медицинского осмотра, входит в законченный случай I этапа диспансеризации.</w:t>
      </w:r>
    </w:p>
    <w:p w14:paraId="1D7CE4DE" w14:textId="46EEC2AA" w:rsidR="00180E90" w:rsidRPr="00D12E5E" w:rsidRDefault="00180E90" w:rsidP="00BA2F7D">
      <w:pPr>
        <w:ind w:firstLine="720"/>
        <w:contextualSpacing/>
        <w:jc w:val="both"/>
        <w:rPr>
          <w:color w:val="000000"/>
          <w:sz w:val="28"/>
          <w:szCs w:val="28"/>
        </w:rPr>
      </w:pPr>
      <w:r w:rsidRPr="00D12E5E">
        <w:rPr>
          <w:color w:val="000000"/>
          <w:sz w:val="28"/>
          <w:szCs w:val="28"/>
        </w:rPr>
        <w:t>II этап диспансеризации считается законченным в случае выполнения осмотров врачами-специалистами, исследований и иных медицинских мероприятий, необходимость проведения которых определена по результатам I и II этапов диспансеризации, учитывается и предъявляется к оплате по способу оплаты «обращение по заболеванию», стоимость которого формируется из суммы тарифов фактически выполненных в период проведения II этапа диспансеризации осмотров, исследований и иных медицинских мероприятий (медицинских услуг) согласно Приложению № 8б. При этом прием (осмотр) врача-терапевта является обязательным.</w:t>
      </w:r>
    </w:p>
    <w:p w14:paraId="6E2CAC43" w14:textId="77777777" w:rsidR="00BA2F7D" w:rsidRPr="00D12E5E" w:rsidRDefault="00BA2F7D" w:rsidP="00BA2F7D">
      <w:pPr>
        <w:ind w:firstLine="720"/>
        <w:contextualSpacing/>
        <w:jc w:val="both"/>
        <w:rPr>
          <w:color w:val="000000" w:themeColor="text1"/>
          <w:sz w:val="28"/>
          <w:szCs w:val="28"/>
        </w:rPr>
      </w:pPr>
      <w:r w:rsidRPr="00D12E5E">
        <w:rPr>
          <w:color w:val="000000" w:themeColor="text1"/>
          <w:sz w:val="28"/>
          <w:szCs w:val="28"/>
        </w:rPr>
        <w:t>Проведение полного комплекса мероприятий в рамках профилактического медицинского осмотра и I этапа диспансеризации в выходные дни (дата начала случая и дата завершения случая соответствуют выходному дню) или мобильными медицинскими бригадами (мобильный медицинский комплекс) подлежит оплате по тарифам согласно Приложениям № 11 и № 8а.</w:t>
      </w:r>
    </w:p>
    <w:p w14:paraId="42D985A5" w14:textId="3E2E941F" w:rsidR="00BA2F7D" w:rsidRPr="00D12E5E" w:rsidRDefault="00BA2F7D" w:rsidP="00BA2F7D">
      <w:pPr>
        <w:ind w:firstLine="720"/>
        <w:contextualSpacing/>
        <w:jc w:val="both"/>
        <w:rPr>
          <w:color w:val="000000" w:themeColor="text1"/>
          <w:sz w:val="28"/>
          <w:szCs w:val="28"/>
        </w:rPr>
      </w:pPr>
      <w:r w:rsidRPr="00D12E5E">
        <w:rPr>
          <w:color w:val="000000" w:themeColor="text1"/>
          <w:sz w:val="28"/>
          <w:szCs w:val="28"/>
        </w:rPr>
        <w:t>Годом прохождения диспансеризации считается календарный год, в котором гражданин достигает соответствующего возраста, поэтому дата начала и дата окончания диспансеризации должны соответствовать одному календарному году и не может переходить на следующий календарный год, так как год окончания диспансеризации не будет соответствовать году достижения соответствующего возраста.</w:t>
      </w:r>
    </w:p>
    <w:p w14:paraId="585EB831" w14:textId="77777777" w:rsidR="00373F0F" w:rsidRPr="00D12E5E" w:rsidRDefault="00373F0F" w:rsidP="00373F0F">
      <w:pPr>
        <w:tabs>
          <w:tab w:val="left" w:pos="-540"/>
          <w:tab w:val="left" w:pos="0"/>
        </w:tabs>
        <w:ind w:firstLine="709"/>
        <w:jc w:val="both"/>
        <w:rPr>
          <w:color w:val="000000" w:themeColor="text1"/>
          <w:sz w:val="28"/>
          <w:szCs w:val="28"/>
          <w:lang w:eastAsia="en-US"/>
        </w:rPr>
      </w:pPr>
      <w:r w:rsidRPr="00D12E5E">
        <w:rPr>
          <w:color w:val="000000" w:themeColor="text1"/>
          <w:sz w:val="28"/>
          <w:szCs w:val="28"/>
          <w:lang w:eastAsia="en-US"/>
        </w:rPr>
        <w:lastRenderedPageBreak/>
        <w:t>В дополнение к комплексам мероприятий, которые проводятся в рамках профилактического медицинского осмотра, а также I и II этапов диспансеризации граждане, вправе пройти углубленную диспансеризацию.</w:t>
      </w:r>
    </w:p>
    <w:p w14:paraId="44CD1BC6" w14:textId="77777777" w:rsidR="00537C9B" w:rsidRPr="00D12E5E" w:rsidRDefault="00373F0F" w:rsidP="00537C9B">
      <w:pPr>
        <w:ind w:firstLine="720"/>
        <w:contextualSpacing/>
        <w:jc w:val="both"/>
        <w:rPr>
          <w:rFonts w:eastAsia="Times New Roman"/>
          <w:color w:val="000000" w:themeColor="text1"/>
          <w:sz w:val="28"/>
          <w:szCs w:val="28"/>
        </w:rPr>
      </w:pPr>
      <w:r w:rsidRPr="00D12E5E">
        <w:rPr>
          <w:rFonts w:eastAsia="Times New Roman"/>
          <w:color w:val="000000" w:themeColor="text1"/>
          <w:sz w:val="28"/>
          <w:szCs w:val="28"/>
          <w:lang w:val="en-US"/>
        </w:rPr>
        <w:t>I</w:t>
      </w:r>
      <w:r w:rsidRPr="00D12E5E">
        <w:rPr>
          <w:rFonts w:eastAsia="Times New Roman"/>
          <w:color w:val="000000" w:themeColor="text1"/>
          <w:sz w:val="28"/>
          <w:szCs w:val="28"/>
        </w:rPr>
        <w:t xml:space="preserve"> этап углубленной диспансеризации считается завершенным и предъявляется к оплате по тарифам, установленным Приложением № 8в в случае выполнения 100% объема исследований и иных медицинских вмешательств, включенных в комплексное посещение.</w:t>
      </w:r>
      <w:r w:rsidR="00154663" w:rsidRPr="00D12E5E">
        <w:rPr>
          <w:rFonts w:eastAsia="Times New Roman"/>
          <w:color w:val="000000" w:themeColor="text1"/>
          <w:sz w:val="28"/>
          <w:szCs w:val="28"/>
        </w:rPr>
        <w:t xml:space="preserve"> </w:t>
      </w:r>
    </w:p>
    <w:p w14:paraId="23526DD4" w14:textId="7D929D14" w:rsidR="009310AD" w:rsidRPr="00D12E5E" w:rsidRDefault="009310AD" w:rsidP="00537C9B">
      <w:pPr>
        <w:ind w:firstLine="720"/>
        <w:contextualSpacing/>
        <w:jc w:val="both"/>
        <w:rPr>
          <w:color w:val="000000"/>
          <w:sz w:val="28"/>
          <w:szCs w:val="28"/>
        </w:rPr>
      </w:pPr>
      <w:r w:rsidRPr="00D12E5E">
        <w:rPr>
          <w:color w:val="000000"/>
          <w:sz w:val="28"/>
          <w:szCs w:val="28"/>
        </w:rPr>
        <w:t>II этап углубленной диспансеризации, который проводится по результатам первого этапа в целях дополнительного обследования и уточнения диагноза заболевания (состояния)  учитывается и предъявляется к оплате по способу оплаты "обращение по заболеванию", стоимость которого формируется из суммы тарифов фактически выполненных в период проведения II этапа углубленной диспансеризации осмотров, исследований и иных медицинских мероприятий (медицинских услуг) согласно Приложению № 8в. При этом прием (осмотр) врача-терапевта является обязательным в случае прохождения углубленной диспансеризации вне профилактического медицинского осмотра и диспансеризации.</w:t>
      </w:r>
    </w:p>
    <w:p w14:paraId="1072C358" w14:textId="1E3DC802" w:rsidR="009310AD" w:rsidRPr="00D12E5E" w:rsidRDefault="009310AD" w:rsidP="009310AD">
      <w:pPr>
        <w:tabs>
          <w:tab w:val="left" w:pos="-540"/>
        </w:tabs>
        <w:ind w:firstLine="720"/>
        <w:jc w:val="both"/>
        <w:rPr>
          <w:color w:val="000000"/>
          <w:sz w:val="28"/>
          <w:szCs w:val="28"/>
        </w:rPr>
      </w:pPr>
      <w:r w:rsidRPr="00D12E5E">
        <w:rPr>
          <w:color w:val="000000"/>
          <w:sz w:val="28"/>
          <w:szCs w:val="28"/>
        </w:rPr>
        <w:t>Одновременно с прохождением профилактического осмотра или диспансеризации для мужчин и женщин репродуктивного возраста предусмотрено проведение поэтапно (в зависимости от возрастных групп) диспансеризации, направленной на оценку их репродуктивного здоровья (далее - диспансеризация для оценки репродуктивного здоровья), включающей исследования и иные медицинские вмешательства по перечню согласно Приложению №8г.</w:t>
      </w:r>
    </w:p>
    <w:p w14:paraId="1DBCD2A6" w14:textId="77777777" w:rsidR="009310AD" w:rsidRPr="00D12E5E" w:rsidRDefault="009310AD" w:rsidP="009310AD">
      <w:pPr>
        <w:tabs>
          <w:tab w:val="left" w:pos="-540"/>
        </w:tabs>
        <w:ind w:firstLine="720"/>
        <w:jc w:val="both"/>
        <w:rPr>
          <w:color w:val="000000"/>
          <w:sz w:val="28"/>
          <w:szCs w:val="28"/>
        </w:rPr>
      </w:pPr>
      <w:r w:rsidRPr="00D12E5E">
        <w:rPr>
          <w:color w:val="000000"/>
          <w:sz w:val="28"/>
          <w:szCs w:val="28"/>
        </w:rPr>
        <w:t>Диспансеризация для оценки репродуктивного здоровья проводится в два этапа.</w:t>
      </w:r>
    </w:p>
    <w:p w14:paraId="6FE9EF50" w14:textId="77777777" w:rsidR="009310AD" w:rsidRPr="00D12E5E" w:rsidRDefault="009310AD" w:rsidP="009310AD">
      <w:pPr>
        <w:tabs>
          <w:tab w:val="left" w:pos="-540"/>
        </w:tabs>
        <w:ind w:firstLine="720"/>
        <w:jc w:val="both"/>
        <w:rPr>
          <w:color w:val="000000"/>
          <w:sz w:val="28"/>
          <w:szCs w:val="28"/>
        </w:rPr>
      </w:pPr>
      <w:r w:rsidRPr="00D12E5E">
        <w:rPr>
          <w:color w:val="000000"/>
          <w:sz w:val="28"/>
          <w:szCs w:val="28"/>
        </w:rPr>
        <w:t>I этап диспансеризации для оценки репродуктивного здоровья считается завершенным и предъявляется к оплате по тарифам, установленным Приложение 8г в случае выполнения 100% необходимого объема исследований и иных медицинских вмешательств, включенных в комплексное посещение.</w:t>
      </w:r>
    </w:p>
    <w:p w14:paraId="426C41E4" w14:textId="6A4350A4" w:rsidR="009310AD" w:rsidRPr="00D12E5E" w:rsidRDefault="009310AD" w:rsidP="009310AD">
      <w:pPr>
        <w:autoSpaceDE w:val="0"/>
        <w:autoSpaceDN w:val="0"/>
        <w:adjustRightInd w:val="0"/>
        <w:ind w:firstLine="709"/>
        <w:jc w:val="both"/>
        <w:rPr>
          <w:color w:val="000000"/>
          <w:sz w:val="28"/>
          <w:szCs w:val="28"/>
        </w:rPr>
      </w:pPr>
      <w:r w:rsidRPr="00D12E5E">
        <w:rPr>
          <w:color w:val="000000"/>
          <w:sz w:val="28"/>
          <w:szCs w:val="28"/>
        </w:rPr>
        <w:t>II этап диспансеризации для оценки репродуктивного здоровья, который проводится по результатам первого этапа в целях дополнительного обследования и уточнения диагноза заболевания (состояния)  учитывается и предъявляется к оплате по способу оплаты "обращение по заболеванию", стоимость которого формируется из суммы тарифов фактически выполненных в период проведения II этапа  диспансеризации для оценки репродуктивного здоровья осмотров, исследований и иных медицинских мероприятий (медицинских услуг) согласно Приложению № 8г.</w:t>
      </w:r>
    </w:p>
    <w:p w14:paraId="1E065CE0" w14:textId="383723FD" w:rsidR="00BA2F7D" w:rsidRPr="00D12E5E" w:rsidRDefault="009A7740" w:rsidP="00090839">
      <w:pPr>
        <w:ind w:firstLine="720"/>
        <w:contextualSpacing/>
        <w:jc w:val="both"/>
        <w:rPr>
          <w:color w:val="000000" w:themeColor="text1"/>
          <w:sz w:val="28"/>
          <w:szCs w:val="28"/>
        </w:rPr>
      </w:pPr>
      <w:r w:rsidRPr="00D12E5E">
        <w:rPr>
          <w:bCs/>
          <w:color w:val="000000" w:themeColor="text1"/>
          <w:sz w:val="28"/>
          <w:szCs w:val="28"/>
        </w:rPr>
        <w:t>1.5.</w:t>
      </w:r>
      <w:r w:rsidR="00184943" w:rsidRPr="00D12E5E">
        <w:rPr>
          <w:bCs/>
          <w:color w:val="000000" w:themeColor="text1"/>
          <w:sz w:val="28"/>
          <w:szCs w:val="28"/>
        </w:rPr>
        <w:t>5</w:t>
      </w:r>
      <w:r w:rsidRPr="00D12E5E">
        <w:rPr>
          <w:bCs/>
          <w:color w:val="000000" w:themeColor="text1"/>
          <w:sz w:val="28"/>
          <w:szCs w:val="28"/>
        </w:rPr>
        <w:t>.</w:t>
      </w:r>
      <w:r w:rsidRPr="00D12E5E">
        <w:rPr>
          <w:b/>
          <w:color w:val="000000" w:themeColor="text1"/>
          <w:sz w:val="28"/>
          <w:szCs w:val="28"/>
        </w:rPr>
        <w:t xml:space="preserve"> </w:t>
      </w:r>
      <w:r w:rsidR="00BA2F7D" w:rsidRPr="00D12E5E">
        <w:rPr>
          <w:b/>
          <w:color w:val="000000" w:themeColor="text1"/>
          <w:sz w:val="28"/>
          <w:szCs w:val="28"/>
        </w:rPr>
        <w:t>Диспансеризаци</w:t>
      </w:r>
      <w:r w:rsidR="000E3391" w:rsidRPr="00D12E5E">
        <w:rPr>
          <w:b/>
          <w:color w:val="000000" w:themeColor="text1"/>
          <w:sz w:val="28"/>
          <w:szCs w:val="28"/>
        </w:rPr>
        <w:t>я</w:t>
      </w:r>
      <w:r w:rsidR="00BA2F7D" w:rsidRPr="00D12E5E">
        <w:rPr>
          <w:b/>
          <w:color w:val="000000" w:themeColor="text1"/>
          <w:sz w:val="28"/>
          <w:szCs w:val="28"/>
        </w:rPr>
        <w:t xml:space="preserve"> пребывающих в стационарных учреждениях детей-сирот и детей</w:t>
      </w:r>
      <w:r w:rsidR="00BA2F7D" w:rsidRPr="00D12E5E">
        <w:rPr>
          <w:color w:val="000000" w:themeColor="text1"/>
          <w:sz w:val="28"/>
          <w:szCs w:val="28"/>
        </w:rPr>
        <w:t xml:space="preserve">, находящихся в трудной жизненной ситуации, а также детей, оставшихся без попечения родителей, в том числе усыновленных (удочеренных), принятых под опеку (попечительство), в приемную или патронатную семью (Приложение № 9). Случаи I этапа диспансеризации детей-сирот предъявляются к оплате после полного завершения осмотров, обследования и вынесения соответствующего заключения по тарифам за комплексное посещение. II этап диспансеризации детей-сирот является завершенным в случае проведения дополнительных консультаций, </w:t>
      </w:r>
      <w:r w:rsidR="00BA2F7D" w:rsidRPr="00D12E5E">
        <w:rPr>
          <w:color w:val="000000" w:themeColor="text1"/>
          <w:sz w:val="28"/>
          <w:szCs w:val="28"/>
        </w:rPr>
        <w:lastRenderedPageBreak/>
        <w:t xml:space="preserve">исследований, назначенных при подозрении на наличие у несовершеннолетнего заболевания (состояния), диагноз который не может быть установлен при проведении I этапа и оплачивается </w:t>
      </w:r>
      <w:r w:rsidR="00031A0A" w:rsidRPr="00D12E5E">
        <w:rPr>
          <w:color w:val="000000" w:themeColor="text1"/>
          <w:sz w:val="28"/>
          <w:szCs w:val="28"/>
        </w:rPr>
        <w:t>по способу оплаты «обращение по заболеванию»</w:t>
      </w:r>
      <w:r w:rsidR="00BB4826" w:rsidRPr="00D12E5E">
        <w:rPr>
          <w:color w:val="000000" w:themeColor="text1"/>
          <w:sz w:val="28"/>
          <w:szCs w:val="28"/>
        </w:rPr>
        <w:t xml:space="preserve">, стоимость которого формируется из суммы тарифов </w:t>
      </w:r>
      <w:r w:rsidR="00BA2F7D" w:rsidRPr="00D12E5E">
        <w:rPr>
          <w:color w:val="000000" w:themeColor="text1"/>
          <w:sz w:val="28"/>
          <w:szCs w:val="28"/>
        </w:rPr>
        <w:t>по посещениям с профила</w:t>
      </w:r>
      <w:r w:rsidR="00B3524A" w:rsidRPr="00D12E5E">
        <w:rPr>
          <w:color w:val="000000" w:themeColor="text1"/>
          <w:sz w:val="28"/>
          <w:szCs w:val="28"/>
        </w:rPr>
        <w:t>ктической целью (Приложение № 7</w:t>
      </w:r>
      <w:r w:rsidR="00BA2F7D" w:rsidRPr="00D12E5E">
        <w:rPr>
          <w:color w:val="000000" w:themeColor="text1"/>
          <w:sz w:val="28"/>
          <w:szCs w:val="28"/>
        </w:rPr>
        <w:t>).</w:t>
      </w:r>
      <w:r w:rsidR="00BB4826" w:rsidRPr="00D12E5E">
        <w:rPr>
          <w:color w:val="000000" w:themeColor="text1"/>
          <w:sz w:val="28"/>
          <w:szCs w:val="28"/>
        </w:rPr>
        <w:t xml:space="preserve"> </w:t>
      </w:r>
      <w:r w:rsidR="00031A0A" w:rsidRPr="00D12E5E">
        <w:rPr>
          <w:color w:val="000000"/>
          <w:sz w:val="28"/>
          <w:szCs w:val="28"/>
        </w:rPr>
        <w:t>При этом прием (осмотр) врача-педиатра является обязательным.</w:t>
      </w:r>
    </w:p>
    <w:p w14:paraId="7525C0E2" w14:textId="77777777" w:rsidR="00BA2F7D" w:rsidRPr="00D12E5E" w:rsidRDefault="00BA2F7D" w:rsidP="00157BCB">
      <w:pPr>
        <w:ind w:firstLine="720"/>
        <w:contextualSpacing/>
        <w:jc w:val="both"/>
        <w:rPr>
          <w:color w:val="000000" w:themeColor="text1"/>
          <w:sz w:val="28"/>
          <w:szCs w:val="28"/>
        </w:rPr>
      </w:pPr>
      <w:r w:rsidRPr="00D12E5E">
        <w:rPr>
          <w:color w:val="000000" w:themeColor="text1"/>
          <w:sz w:val="28"/>
          <w:szCs w:val="28"/>
        </w:rPr>
        <w:t>Случай диспансеризации несовершеннолетнего считается законченным (I этап) при условии проведения осмотра врачом-психиатром. При этом в структуру тарифа за счет средств обязательного медицинского страхования расходы на проведение осмотра врачом-психиатром не включаются. Данный вид расходов оплачивается за счет средств областного бюджета в рамках государственного задания.</w:t>
      </w:r>
    </w:p>
    <w:p w14:paraId="44659131" w14:textId="77777777" w:rsidR="00BA2F7D" w:rsidRPr="00D12E5E" w:rsidRDefault="00BA2F7D" w:rsidP="00BA2F7D">
      <w:pPr>
        <w:ind w:firstLine="720"/>
        <w:contextualSpacing/>
        <w:jc w:val="both"/>
        <w:rPr>
          <w:color w:val="000000" w:themeColor="text1"/>
          <w:sz w:val="28"/>
          <w:szCs w:val="28"/>
        </w:rPr>
      </w:pPr>
      <w:r w:rsidRPr="00D12E5E">
        <w:rPr>
          <w:color w:val="000000" w:themeColor="text1"/>
          <w:sz w:val="28"/>
          <w:szCs w:val="28"/>
        </w:rPr>
        <w:t>При проведении диспансеризации учитываются результаты диагностики, медицинских осмотров и диспансерного наблюдения, внесенные в историю развития ребенка и (или) медицинскую карту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 и (или) медицинскую карту ребенка, воспитывающегося в доме ребенка, давность которых не превышает 3 месяцев с даты осмотра и (или) исследования, а у детей, не достигших возраста 2 лет, учитываются данные, давность которых не превышает 1 месяца с даты осмотра и (или) исследования.</w:t>
      </w:r>
    </w:p>
    <w:p w14:paraId="077FDEA5" w14:textId="77777777" w:rsidR="00BA2F7D" w:rsidRPr="00D12E5E" w:rsidRDefault="00BA2F7D" w:rsidP="00BA2F7D">
      <w:pPr>
        <w:ind w:firstLine="720"/>
        <w:contextualSpacing/>
        <w:jc w:val="both"/>
        <w:rPr>
          <w:color w:val="000000" w:themeColor="text1"/>
          <w:sz w:val="28"/>
          <w:szCs w:val="28"/>
        </w:rPr>
      </w:pPr>
      <w:r w:rsidRPr="00D12E5E">
        <w:rPr>
          <w:color w:val="000000" w:themeColor="text1"/>
          <w:sz w:val="28"/>
          <w:szCs w:val="28"/>
        </w:rPr>
        <w:t>Случаи проведения полного комплекса мероприятий в рамках I этапа диспансеризации мобильными медицинскими бригадами (мобильный медицинский комплекс) предъявляются к оплате по тарифам согласно Приложению № 9.</w:t>
      </w:r>
    </w:p>
    <w:p w14:paraId="4F8D0B40" w14:textId="77777777" w:rsidR="00BA2F7D" w:rsidRPr="00D12E5E" w:rsidRDefault="00BA2F7D" w:rsidP="00BA2F7D">
      <w:pPr>
        <w:ind w:firstLine="720"/>
        <w:contextualSpacing/>
        <w:jc w:val="both"/>
        <w:rPr>
          <w:color w:val="000000" w:themeColor="text1"/>
          <w:sz w:val="28"/>
          <w:szCs w:val="28"/>
        </w:rPr>
      </w:pPr>
      <w:r w:rsidRPr="00D12E5E">
        <w:rPr>
          <w:color w:val="000000" w:themeColor="text1"/>
          <w:sz w:val="28"/>
          <w:szCs w:val="28"/>
        </w:rPr>
        <w:t>В случаях проведения мобильными медицинскими бригадами (мобильный медицинский комплекс) в рамках II этапа диспансеризации дополнительных консультаций, исследований, назначенных при подозрении на наличие у несовершеннолетнего заболевания (состояния), диагноз который не может быть установлен при проведении I этапа, к тарифам посещений с профила</w:t>
      </w:r>
      <w:r w:rsidR="00B3524A" w:rsidRPr="00D12E5E">
        <w:rPr>
          <w:color w:val="000000" w:themeColor="text1"/>
          <w:sz w:val="28"/>
          <w:szCs w:val="28"/>
        </w:rPr>
        <w:t>ктической целью (Приложение № 7</w:t>
      </w:r>
      <w:r w:rsidRPr="00D12E5E">
        <w:rPr>
          <w:color w:val="000000" w:themeColor="text1"/>
          <w:sz w:val="28"/>
          <w:szCs w:val="28"/>
        </w:rPr>
        <w:t>) применяется повышающий коэффициент 1,15.</w:t>
      </w:r>
    </w:p>
    <w:p w14:paraId="70F56FA3" w14:textId="77777777" w:rsidR="00BA2F7D" w:rsidRPr="00D12E5E" w:rsidRDefault="00BA2F7D" w:rsidP="00BA2F7D">
      <w:pPr>
        <w:ind w:firstLine="720"/>
        <w:contextualSpacing/>
        <w:jc w:val="both"/>
        <w:rPr>
          <w:color w:val="000000" w:themeColor="text1"/>
          <w:sz w:val="28"/>
          <w:szCs w:val="28"/>
        </w:rPr>
      </w:pPr>
      <w:r w:rsidRPr="00D12E5E">
        <w:rPr>
          <w:color w:val="000000" w:themeColor="text1"/>
          <w:sz w:val="28"/>
          <w:szCs w:val="28"/>
        </w:rPr>
        <w:t>Общая продолжительность I этапа диспансеризации должна составлять не более 10 рабочих дней, а при назначении дополнительных консультаций, исследований и/или необходимости получения информации о состоянии здоровья несовершеннолетнего из других медицинских организаций общая продолжительность – не более 45 рабочих дней (I и II этапы).</w:t>
      </w:r>
    </w:p>
    <w:p w14:paraId="38CD0E97" w14:textId="77777777" w:rsidR="00962344" w:rsidRPr="00D12E5E" w:rsidRDefault="00962344" w:rsidP="00BA2F7D">
      <w:pPr>
        <w:ind w:firstLine="720"/>
        <w:contextualSpacing/>
        <w:jc w:val="both"/>
        <w:rPr>
          <w:color w:val="000000" w:themeColor="text1"/>
          <w:sz w:val="28"/>
          <w:szCs w:val="28"/>
        </w:rPr>
      </w:pPr>
      <w:r w:rsidRPr="00D12E5E">
        <w:rPr>
          <w:color w:val="000000" w:themeColor="text1"/>
          <w:sz w:val="28"/>
          <w:szCs w:val="28"/>
        </w:rPr>
        <w:t>В отношении несовершеннолетних старше 2 лет и подлежащих диспансеризации профилактические медицинские осмотры не проводятся.</w:t>
      </w:r>
    </w:p>
    <w:p w14:paraId="27690643" w14:textId="77777777" w:rsidR="00BA2F7D" w:rsidRPr="00D12E5E" w:rsidRDefault="004744B4" w:rsidP="00BA2F7D">
      <w:pPr>
        <w:ind w:firstLine="720"/>
        <w:contextualSpacing/>
        <w:jc w:val="both"/>
        <w:rPr>
          <w:color w:val="000000" w:themeColor="text1"/>
          <w:sz w:val="28"/>
          <w:szCs w:val="28"/>
        </w:rPr>
      </w:pPr>
      <w:r w:rsidRPr="00D12E5E">
        <w:rPr>
          <w:color w:val="000000" w:themeColor="text1"/>
          <w:sz w:val="28"/>
          <w:szCs w:val="28"/>
        </w:rPr>
        <w:t>Диспансеризация детей-сирот проводится медицинскими организациями в год достижения несовершеннолетними возраста, установленного в соответствии с порядками проведения диспансеризации.</w:t>
      </w:r>
    </w:p>
    <w:p w14:paraId="5F51F05E" w14:textId="77E72845" w:rsidR="00031A0A" w:rsidRPr="008920E0" w:rsidRDefault="009A7740" w:rsidP="00031A0A">
      <w:pPr>
        <w:ind w:firstLine="720"/>
        <w:contextualSpacing/>
        <w:jc w:val="both"/>
        <w:rPr>
          <w:color w:val="000000" w:themeColor="text1"/>
          <w:sz w:val="28"/>
          <w:szCs w:val="28"/>
        </w:rPr>
      </w:pPr>
      <w:r w:rsidRPr="008920E0">
        <w:rPr>
          <w:bCs/>
          <w:color w:val="000000" w:themeColor="text1"/>
          <w:sz w:val="28"/>
          <w:szCs w:val="28"/>
        </w:rPr>
        <w:t>1.5.</w:t>
      </w:r>
      <w:r w:rsidR="00184943" w:rsidRPr="008920E0">
        <w:rPr>
          <w:bCs/>
          <w:color w:val="000000" w:themeColor="text1"/>
          <w:sz w:val="28"/>
          <w:szCs w:val="28"/>
        </w:rPr>
        <w:t>6</w:t>
      </w:r>
      <w:r w:rsidRPr="008920E0">
        <w:rPr>
          <w:bCs/>
          <w:color w:val="000000" w:themeColor="text1"/>
          <w:sz w:val="28"/>
          <w:szCs w:val="28"/>
        </w:rPr>
        <w:t>.</w:t>
      </w:r>
      <w:r w:rsidRPr="008920E0">
        <w:rPr>
          <w:b/>
          <w:color w:val="000000" w:themeColor="text1"/>
          <w:sz w:val="28"/>
          <w:szCs w:val="28"/>
        </w:rPr>
        <w:t xml:space="preserve"> </w:t>
      </w:r>
      <w:r w:rsidR="00BA2F7D" w:rsidRPr="008920E0">
        <w:rPr>
          <w:b/>
          <w:color w:val="000000" w:themeColor="text1"/>
          <w:sz w:val="28"/>
          <w:szCs w:val="28"/>
        </w:rPr>
        <w:t>Профилактическ</w:t>
      </w:r>
      <w:r w:rsidR="000E3391" w:rsidRPr="008920E0">
        <w:rPr>
          <w:b/>
          <w:color w:val="000000" w:themeColor="text1"/>
          <w:sz w:val="28"/>
          <w:szCs w:val="28"/>
        </w:rPr>
        <w:t>ий</w:t>
      </w:r>
      <w:r w:rsidR="00BA2F7D" w:rsidRPr="008920E0">
        <w:rPr>
          <w:b/>
          <w:color w:val="000000" w:themeColor="text1"/>
          <w:sz w:val="28"/>
          <w:szCs w:val="28"/>
        </w:rPr>
        <w:t xml:space="preserve"> медицинск</w:t>
      </w:r>
      <w:r w:rsidR="000E3391" w:rsidRPr="008920E0">
        <w:rPr>
          <w:b/>
          <w:color w:val="000000" w:themeColor="text1"/>
          <w:sz w:val="28"/>
          <w:szCs w:val="28"/>
        </w:rPr>
        <w:t>ий</w:t>
      </w:r>
      <w:r w:rsidR="00BA2F7D" w:rsidRPr="008920E0">
        <w:rPr>
          <w:b/>
          <w:color w:val="000000" w:themeColor="text1"/>
          <w:sz w:val="28"/>
          <w:szCs w:val="28"/>
        </w:rPr>
        <w:t xml:space="preserve"> осмотр несовершеннолетних</w:t>
      </w:r>
      <w:r w:rsidR="00BA2F7D" w:rsidRPr="008920E0">
        <w:rPr>
          <w:color w:val="000000" w:themeColor="text1"/>
          <w:sz w:val="28"/>
          <w:szCs w:val="28"/>
        </w:rPr>
        <w:t xml:space="preserve"> (Приложение № 10). Случаи I этапа предъявляются к оплате по тарифам за комплексное посещение после вынесения соответствующего заключения при полном завершении осмотров врачами-специалистами и выполнения </w:t>
      </w:r>
      <w:r w:rsidR="00BA2F7D" w:rsidRPr="008920E0">
        <w:rPr>
          <w:color w:val="000000" w:themeColor="text1"/>
          <w:sz w:val="28"/>
          <w:szCs w:val="28"/>
        </w:rPr>
        <w:lastRenderedPageBreak/>
        <w:t xml:space="preserve">исследований, установленных для определенных возрастных периодов. II этап профилактического медицинского осмотра несовершеннолетних является завершенным в случае проведения дополнительных консультаций, исследований, назначенных при подозрении на наличие у несовершеннолетнего заболевания (состояния), диагноз которого не может быть установлен при проведении I этапа и </w:t>
      </w:r>
      <w:r w:rsidR="00031A0A" w:rsidRPr="008920E0">
        <w:rPr>
          <w:color w:val="000000" w:themeColor="text1"/>
          <w:sz w:val="28"/>
          <w:szCs w:val="28"/>
        </w:rPr>
        <w:t>по способу оплаты «обращение по заболеванию»</w:t>
      </w:r>
      <w:r w:rsidRPr="008920E0">
        <w:rPr>
          <w:color w:val="000000" w:themeColor="text1"/>
          <w:sz w:val="28"/>
          <w:szCs w:val="28"/>
        </w:rPr>
        <w:t xml:space="preserve">, стоимость которого формируется из суммы тарифов по посещениям с профилактической целью (Приложение № 7). </w:t>
      </w:r>
      <w:r w:rsidR="00031A0A" w:rsidRPr="008920E0">
        <w:rPr>
          <w:color w:val="000000"/>
          <w:sz w:val="28"/>
          <w:szCs w:val="28"/>
        </w:rPr>
        <w:t>При этом прием (осмотр) врача-педиатра является обязательным.</w:t>
      </w:r>
    </w:p>
    <w:p w14:paraId="4C542991" w14:textId="3D438D2B" w:rsidR="00BA2F7D" w:rsidRPr="008920E0" w:rsidRDefault="00BA2F7D" w:rsidP="009A7740">
      <w:pPr>
        <w:ind w:firstLine="851"/>
        <w:contextualSpacing/>
        <w:jc w:val="both"/>
        <w:rPr>
          <w:color w:val="000000" w:themeColor="text1"/>
          <w:sz w:val="28"/>
          <w:szCs w:val="28"/>
        </w:rPr>
      </w:pPr>
      <w:r w:rsidRPr="008920E0">
        <w:rPr>
          <w:color w:val="000000" w:themeColor="text1"/>
          <w:sz w:val="28"/>
          <w:szCs w:val="28"/>
        </w:rPr>
        <w:t>Случай медицинского осмотра новорожденного считается законченным  (I этап) при условии проведения неонатального скрининга на врожденный гипотиреоз, фенилкетонурию, адреногенитальный синдром, муковисцидоз и галактоземию. При этом в структуру тарифа за счет средств обязательного медицинского страхования расходы на проведение указанного неонатального скрининга не включаются. Данный вид расходов оплачивается за счет средств областного бюджета в рамках государственного задания.</w:t>
      </w:r>
    </w:p>
    <w:p w14:paraId="53CB6AC1" w14:textId="77777777" w:rsidR="00BA2F7D" w:rsidRPr="008920E0" w:rsidRDefault="00BA2F7D" w:rsidP="00BA2F7D">
      <w:pPr>
        <w:ind w:firstLine="720"/>
        <w:contextualSpacing/>
        <w:jc w:val="both"/>
        <w:rPr>
          <w:color w:val="000000" w:themeColor="text1"/>
          <w:sz w:val="28"/>
          <w:szCs w:val="28"/>
        </w:rPr>
      </w:pPr>
      <w:r w:rsidRPr="008920E0">
        <w:rPr>
          <w:color w:val="000000" w:themeColor="text1"/>
          <w:sz w:val="28"/>
          <w:szCs w:val="28"/>
        </w:rPr>
        <w:t>Случай медицинского осмотра несовершеннолетнего считается законченным (I этап) при условии проведения осмотра врачом-психиатром. При этом в структуру тарифа за счет средств обязательного медицинского страхования расходы на проведение осмотра врачом-психиатром не включаются. Данный вид расходов оплачивается за счет средств областного бюджета в рамках государственного задания.</w:t>
      </w:r>
    </w:p>
    <w:p w14:paraId="3DCB5F1B" w14:textId="77777777" w:rsidR="00BA2F7D" w:rsidRPr="00FB0A52" w:rsidRDefault="00BA2F7D" w:rsidP="00BA2F7D">
      <w:pPr>
        <w:ind w:firstLine="720"/>
        <w:contextualSpacing/>
        <w:jc w:val="both"/>
        <w:rPr>
          <w:color w:val="000000" w:themeColor="text1"/>
          <w:sz w:val="28"/>
          <w:szCs w:val="28"/>
        </w:rPr>
      </w:pPr>
      <w:r w:rsidRPr="00FB0A52">
        <w:rPr>
          <w:color w:val="000000" w:themeColor="text1"/>
          <w:sz w:val="28"/>
          <w:szCs w:val="28"/>
        </w:rPr>
        <w:t>При проведении профилактических осмотров учитываются результаты осмотров врачами-специалистами и исследований, внесенные в медицинскую документацию несовершеннолетнего (историю развития ребенка), давность которых не превышает 3 месяцев с даты проведения осмотра врача-специалиста и (или) исследования, а у несовершеннолетнего, не достигшего возраста 2 лет, учитываются результаты осмотров врачами-специалистами и исследований, давность которых не превышает 1 месяца с даты осмотра врача-специалиста и (или) исследования. Результаты флюорографии легких (рентгенографии (рентгеноскопии), компьютерной томографии органов грудной клетки), внесенные в медицинскую документацию несовершеннолетнего (историю развития ребенка), учитываются, если их давность не превышает 12 месяцев с даты проведения исследования.</w:t>
      </w:r>
    </w:p>
    <w:p w14:paraId="3E0C655A" w14:textId="77777777" w:rsidR="00BA2F7D" w:rsidRPr="00FB0A52" w:rsidRDefault="00BA2F7D" w:rsidP="00BA2F7D">
      <w:pPr>
        <w:ind w:firstLine="720"/>
        <w:contextualSpacing/>
        <w:jc w:val="both"/>
        <w:rPr>
          <w:color w:val="000000" w:themeColor="text1"/>
          <w:sz w:val="28"/>
          <w:szCs w:val="28"/>
        </w:rPr>
      </w:pPr>
      <w:r w:rsidRPr="00FB0A52">
        <w:rPr>
          <w:color w:val="000000" w:themeColor="text1"/>
          <w:sz w:val="28"/>
          <w:szCs w:val="28"/>
        </w:rPr>
        <w:t>Случаи проведения полного комплекса мероприятий в рамках профилактического медицинского осмотра (I этап) мобильными медицинскими бригадами (мобильный медицинский комплекс) предъявляются к оплате по тарифам согласно Приложению № 10.</w:t>
      </w:r>
    </w:p>
    <w:p w14:paraId="7C98FFAA" w14:textId="452F2D7D" w:rsidR="00BA2F7D" w:rsidRPr="00FB0A52" w:rsidRDefault="00BA2F7D" w:rsidP="00BA2F7D">
      <w:pPr>
        <w:ind w:firstLine="720"/>
        <w:contextualSpacing/>
        <w:jc w:val="both"/>
        <w:rPr>
          <w:color w:val="000000" w:themeColor="text1"/>
          <w:sz w:val="28"/>
          <w:szCs w:val="28"/>
        </w:rPr>
      </w:pPr>
      <w:r w:rsidRPr="00FB0A52">
        <w:rPr>
          <w:color w:val="000000" w:themeColor="text1"/>
          <w:sz w:val="28"/>
          <w:szCs w:val="28"/>
        </w:rPr>
        <w:t>В случаях проведения мобильными медицинскими бригадами (мобильный медицинский комплекс) в рамках II этапа профилактического медицинского осмотра дополнительных консультаций, исследований, назначенных при подозрении на наличие у несовершеннолетнего заболевания (состояния), диагноз который не может быть установлен при проведении I этапа, к тарифам посещений с профила</w:t>
      </w:r>
      <w:r w:rsidR="00B3524A" w:rsidRPr="00FB0A52">
        <w:rPr>
          <w:color w:val="000000" w:themeColor="text1"/>
          <w:sz w:val="28"/>
          <w:szCs w:val="28"/>
        </w:rPr>
        <w:t>ктической целью (Приложение № 7</w:t>
      </w:r>
      <w:r w:rsidRPr="00FB0A52">
        <w:rPr>
          <w:color w:val="000000" w:themeColor="text1"/>
          <w:sz w:val="28"/>
          <w:szCs w:val="28"/>
        </w:rPr>
        <w:t>) применяется повышающий коэффициент 1,</w:t>
      </w:r>
      <w:r w:rsidR="009A7740" w:rsidRPr="00FB0A52">
        <w:rPr>
          <w:color w:val="000000" w:themeColor="text1"/>
          <w:sz w:val="28"/>
          <w:szCs w:val="28"/>
        </w:rPr>
        <w:t>2</w:t>
      </w:r>
      <w:r w:rsidRPr="00FB0A52">
        <w:rPr>
          <w:color w:val="000000" w:themeColor="text1"/>
          <w:sz w:val="28"/>
          <w:szCs w:val="28"/>
        </w:rPr>
        <w:t>.</w:t>
      </w:r>
    </w:p>
    <w:p w14:paraId="14951206" w14:textId="77777777" w:rsidR="00BA2F7D" w:rsidRPr="00FB0A52" w:rsidRDefault="00BA2F7D" w:rsidP="00BA2F7D">
      <w:pPr>
        <w:ind w:firstLine="720"/>
        <w:contextualSpacing/>
        <w:jc w:val="both"/>
        <w:rPr>
          <w:color w:val="000000" w:themeColor="text1"/>
          <w:sz w:val="28"/>
          <w:szCs w:val="28"/>
        </w:rPr>
      </w:pPr>
      <w:r w:rsidRPr="00FB0A52">
        <w:rPr>
          <w:color w:val="000000" w:themeColor="text1"/>
          <w:sz w:val="28"/>
          <w:szCs w:val="28"/>
        </w:rPr>
        <w:t xml:space="preserve">Общая продолжительность I этапа профилактического осмотра должна составлять не более 20 рабочих дней, а при назначении дополнительных </w:t>
      </w:r>
      <w:r w:rsidRPr="00FB0A52">
        <w:rPr>
          <w:color w:val="000000" w:themeColor="text1"/>
          <w:sz w:val="28"/>
          <w:szCs w:val="28"/>
        </w:rPr>
        <w:lastRenderedPageBreak/>
        <w:t>консультаций, исследований и/или необходимости получения информации о состоянии здоровья несовершеннолетнего из других медицинских организаций общая продолжительность профилактического осмотра должна составлять не более 45 рабочих дней (I и II этапы).</w:t>
      </w:r>
    </w:p>
    <w:p w14:paraId="35E12DFF" w14:textId="77777777" w:rsidR="00BA2F7D" w:rsidRPr="00FB0A52" w:rsidRDefault="00BA2F7D" w:rsidP="00BA2F7D">
      <w:pPr>
        <w:ind w:firstLine="720"/>
        <w:contextualSpacing/>
        <w:jc w:val="both"/>
        <w:rPr>
          <w:color w:val="000000" w:themeColor="text1"/>
          <w:sz w:val="28"/>
          <w:szCs w:val="28"/>
        </w:rPr>
      </w:pPr>
      <w:r w:rsidRPr="00FB0A52">
        <w:rPr>
          <w:color w:val="000000" w:themeColor="text1"/>
          <w:sz w:val="28"/>
          <w:szCs w:val="28"/>
        </w:rPr>
        <w:t>Профилактический осмотр несовершеннолетних проводится медицинскими организациями для детей в возрасте:</w:t>
      </w:r>
    </w:p>
    <w:p w14:paraId="1AAE63DC" w14:textId="77777777" w:rsidR="00BA2F7D" w:rsidRPr="00FB0A52" w:rsidRDefault="00BA2F7D" w:rsidP="00BA2F7D">
      <w:pPr>
        <w:ind w:firstLine="720"/>
        <w:contextualSpacing/>
        <w:jc w:val="both"/>
        <w:rPr>
          <w:color w:val="000000" w:themeColor="text1"/>
          <w:sz w:val="28"/>
          <w:szCs w:val="28"/>
        </w:rPr>
      </w:pPr>
      <w:r w:rsidRPr="00FB0A52">
        <w:rPr>
          <w:color w:val="000000" w:themeColor="text1"/>
          <w:sz w:val="28"/>
          <w:szCs w:val="28"/>
        </w:rPr>
        <w:t>- от 0 до 2 лет – в год и/или месяц достижения несовершеннолетними возраста, установленного в соответствии с порядками проведения осмотров в определенные возрастные периоды;</w:t>
      </w:r>
    </w:p>
    <w:p w14:paraId="2F39A8B1" w14:textId="77777777" w:rsidR="00BA2F7D" w:rsidRPr="00FB0A52" w:rsidRDefault="00BA2F7D" w:rsidP="00BA2F7D">
      <w:pPr>
        <w:ind w:firstLine="720"/>
        <w:contextualSpacing/>
        <w:jc w:val="both"/>
        <w:rPr>
          <w:color w:val="000000" w:themeColor="text1"/>
          <w:sz w:val="28"/>
          <w:szCs w:val="28"/>
        </w:rPr>
      </w:pPr>
      <w:r w:rsidRPr="00FB0A52">
        <w:rPr>
          <w:color w:val="000000" w:themeColor="text1"/>
          <w:sz w:val="28"/>
          <w:szCs w:val="28"/>
        </w:rPr>
        <w:t>- с 2 лет (включительно) – в год достижения несовершеннолетними возраста, установленного в соответствии с порядками проведения осмотров в определенные возрастные периоды.</w:t>
      </w:r>
    </w:p>
    <w:p w14:paraId="520969DD" w14:textId="17E15551" w:rsidR="00BA2F7D" w:rsidRPr="006D316F" w:rsidRDefault="00BA2F7D" w:rsidP="00184943">
      <w:pPr>
        <w:pStyle w:val="a7"/>
        <w:numPr>
          <w:ilvl w:val="2"/>
          <w:numId w:val="29"/>
        </w:numPr>
        <w:spacing w:line="240" w:lineRule="auto"/>
        <w:ind w:left="0" w:firstLine="709"/>
        <w:rPr>
          <w:rFonts w:ascii="Times New Roman" w:hAnsi="Times New Roman"/>
          <w:color w:val="000000" w:themeColor="text1"/>
          <w:sz w:val="28"/>
          <w:szCs w:val="28"/>
        </w:rPr>
      </w:pPr>
      <w:r w:rsidRPr="006D316F">
        <w:rPr>
          <w:rFonts w:ascii="Times New Roman" w:hAnsi="Times New Roman"/>
          <w:b/>
          <w:color w:val="000000" w:themeColor="text1"/>
          <w:sz w:val="28"/>
          <w:szCs w:val="28"/>
        </w:rPr>
        <w:t>Медицинск</w:t>
      </w:r>
      <w:r w:rsidR="000E3391" w:rsidRPr="006D316F">
        <w:rPr>
          <w:rFonts w:ascii="Times New Roman" w:hAnsi="Times New Roman"/>
          <w:b/>
          <w:color w:val="000000" w:themeColor="text1"/>
          <w:sz w:val="28"/>
          <w:szCs w:val="28"/>
        </w:rPr>
        <w:t>ое</w:t>
      </w:r>
      <w:r w:rsidRPr="006D316F">
        <w:rPr>
          <w:rFonts w:ascii="Times New Roman" w:hAnsi="Times New Roman"/>
          <w:b/>
          <w:color w:val="000000" w:themeColor="text1"/>
          <w:sz w:val="28"/>
          <w:szCs w:val="28"/>
        </w:rPr>
        <w:t xml:space="preserve"> освидетельствовани</w:t>
      </w:r>
      <w:r w:rsidR="000E3391" w:rsidRPr="006D316F">
        <w:rPr>
          <w:rFonts w:ascii="Times New Roman" w:hAnsi="Times New Roman"/>
          <w:b/>
          <w:color w:val="000000" w:themeColor="text1"/>
          <w:sz w:val="28"/>
          <w:szCs w:val="28"/>
        </w:rPr>
        <w:t>е</w:t>
      </w:r>
      <w:r w:rsidRPr="006D316F">
        <w:rPr>
          <w:rFonts w:ascii="Times New Roman" w:hAnsi="Times New Roman"/>
          <w:b/>
          <w:color w:val="000000" w:themeColor="text1"/>
          <w:sz w:val="28"/>
          <w:szCs w:val="28"/>
        </w:rPr>
        <w:t xml:space="preserve"> граждан, намеревающихся усыновить (удочерить), взять под опеку (попечительство)</w:t>
      </w:r>
      <w:r w:rsidRPr="006D316F">
        <w:rPr>
          <w:rFonts w:ascii="Times New Roman" w:hAnsi="Times New Roman"/>
          <w:color w:val="000000" w:themeColor="text1"/>
          <w:sz w:val="28"/>
          <w:szCs w:val="28"/>
        </w:rPr>
        <w:t>, в приемную или патронатную семью детей-сирот и детей, оставшихся без попечения родителей. Тариф законченного случая формируется исходя из фактически выполненных осмотров, исследований и иных медицинских мероприятий согласно Приложению № 12.</w:t>
      </w:r>
    </w:p>
    <w:p w14:paraId="4E2F1BC6" w14:textId="77777777" w:rsidR="00BA2F7D" w:rsidRPr="006D316F" w:rsidRDefault="00BA2F7D" w:rsidP="00BA2F7D">
      <w:pPr>
        <w:ind w:firstLine="720"/>
        <w:contextualSpacing/>
        <w:jc w:val="both"/>
        <w:rPr>
          <w:color w:val="000000" w:themeColor="text1"/>
          <w:sz w:val="28"/>
          <w:szCs w:val="28"/>
        </w:rPr>
      </w:pPr>
      <w:r w:rsidRPr="006D316F">
        <w:rPr>
          <w:color w:val="000000" w:themeColor="text1"/>
          <w:sz w:val="28"/>
          <w:szCs w:val="28"/>
        </w:rPr>
        <w:t>Случай медицинского освидетельствования считается законченным при условии проведения осмотров врачом-психиатром-наркологом, врачом-психиатром, врачом-фтизиатром. При этом в структуру тарифа за счет средств обязательного медицинского страхования расходы на проведение данных осмотров не включаются. Данный вид расходов оплачивается за счет средств областного бюджета в рамках государственного задания.</w:t>
      </w:r>
    </w:p>
    <w:p w14:paraId="004968A1" w14:textId="77777777" w:rsidR="00BA2F7D" w:rsidRPr="006D316F" w:rsidRDefault="00BA2F7D" w:rsidP="00BA2F7D">
      <w:pPr>
        <w:ind w:firstLine="720"/>
        <w:contextualSpacing/>
        <w:jc w:val="both"/>
        <w:rPr>
          <w:color w:val="000000" w:themeColor="text1"/>
          <w:sz w:val="28"/>
          <w:szCs w:val="28"/>
        </w:rPr>
      </w:pPr>
      <w:r w:rsidRPr="006D316F">
        <w:rPr>
          <w:color w:val="000000" w:themeColor="text1"/>
          <w:sz w:val="28"/>
          <w:szCs w:val="28"/>
        </w:rPr>
        <w:t>При наличии у гражданина медицинских документов, их копий или выписок из медицинских документов, содержащих результаты ранее проведенных (в том числе в рамках диспансеризации определенных групп взрослого населения, профилактического медицинского осмотра, а также при оказании медицинской помощи в стационарных условиях) осмотров (консультаций) врачами-специалистами, лабораторных и рентгенографических исследований, входящих в объем медицинского освидетельствования, давность которых не превышает 3 месяцев с даты их проведения, решение о необходимости повторного осмотра или исследования в рамках медицинского освидетельствования принимается врачом-терапевтом (фельдшером) с учетом всех имеющихся результатов обследования и состояния здоровья гражданина.</w:t>
      </w:r>
    </w:p>
    <w:p w14:paraId="1B3F98F8" w14:textId="77777777" w:rsidR="00BA2F7D" w:rsidRPr="006D316F" w:rsidRDefault="00BA2F7D" w:rsidP="00BA2F7D">
      <w:pPr>
        <w:ind w:firstLine="720"/>
        <w:contextualSpacing/>
        <w:jc w:val="both"/>
        <w:rPr>
          <w:color w:val="000000" w:themeColor="text1"/>
          <w:sz w:val="28"/>
          <w:szCs w:val="28"/>
        </w:rPr>
      </w:pPr>
      <w:r w:rsidRPr="006D316F">
        <w:rPr>
          <w:color w:val="000000" w:themeColor="text1"/>
          <w:sz w:val="28"/>
          <w:szCs w:val="28"/>
        </w:rPr>
        <w:t>Давность результатов ранее проведенных исследований в целях выявления туберкулеза не должна превышать сроков проведения профилактических медицинских осмотров населения в целях выявления туберкулеза, установленных порядком и сроками проведения профилактических медицинских осмотров населения в целях выявления туберкулеза, утвержденными уполномоченным федеральным органом исполнительной власти в сфере здравоохранения. При этом в структуру тарифа за счет средств обязательного медицинского страхования расходы на проведение исследований в целях выявления туберкулеза не включаются. Данный вид расходов оплачивается за счет средств областного бюджета в рамках государственного задания.</w:t>
      </w:r>
    </w:p>
    <w:p w14:paraId="71DC2993" w14:textId="4894A7EC" w:rsidR="00BA2F7D" w:rsidRPr="006D316F" w:rsidRDefault="00BA2F7D" w:rsidP="00BA2F7D">
      <w:pPr>
        <w:ind w:firstLine="720"/>
        <w:contextualSpacing/>
        <w:jc w:val="both"/>
        <w:rPr>
          <w:color w:val="000000" w:themeColor="text1"/>
          <w:sz w:val="28"/>
          <w:szCs w:val="28"/>
        </w:rPr>
      </w:pPr>
      <w:r w:rsidRPr="006D316F">
        <w:rPr>
          <w:color w:val="000000" w:themeColor="text1"/>
          <w:sz w:val="28"/>
          <w:szCs w:val="28"/>
        </w:rPr>
        <w:lastRenderedPageBreak/>
        <w:t>При предъявлении к оплате законченного случая медицинского освидетельствования, проведенного мобильной медицинской бригадой (мобильный медицинский комплекс), к тарифу комплексного посещения, сформированного по правилам установленным настоящим пунктом, применяется повышающий коэффициент 1,</w:t>
      </w:r>
      <w:r w:rsidR="009A7740" w:rsidRPr="006D316F">
        <w:rPr>
          <w:color w:val="000000" w:themeColor="text1"/>
          <w:sz w:val="28"/>
          <w:szCs w:val="28"/>
        </w:rPr>
        <w:t>2</w:t>
      </w:r>
      <w:r w:rsidRPr="006D316F">
        <w:rPr>
          <w:color w:val="000000" w:themeColor="text1"/>
          <w:sz w:val="28"/>
          <w:szCs w:val="28"/>
        </w:rPr>
        <w:t>.</w:t>
      </w:r>
    </w:p>
    <w:p w14:paraId="5CA7DCAA" w14:textId="02A77955" w:rsidR="009A7740" w:rsidRPr="00C93F87" w:rsidRDefault="000E3391" w:rsidP="00184943">
      <w:pPr>
        <w:pStyle w:val="a7"/>
        <w:numPr>
          <w:ilvl w:val="2"/>
          <w:numId w:val="29"/>
        </w:numPr>
        <w:spacing w:line="240" w:lineRule="auto"/>
        <w:ind w:left="0" w:firstLine="709"/>
        <w:rPr>
          <w:rFonts w:ascii="Times New Roman" w:hAnsi="Times New Roman"/>
          <w:color w:val="000000" w:themeColor="text1"/>
          <w:sz w:val="28"/>
          <w:szCs w:val="28"/>
        </w:rPr>
      </w:pPr>
      <w:r w:rsidRPr="00C93F87">
        <w:rPr>
          <w:rFonts w:ascii="Times New Roman" w:hAnsi="Times New Roman"/>
          <w:b/>
          <w:color w:val="000000" w:themeColor="text1"/>
          <w:sz w:val="28"/>
          <w:szCs w:val="28"/>
        </w:rPr>
        <w:t xml:space="preserve">Медицинская реабилитация </w:t>
      </w:r>
      <w:r w:rsidRPr="00C93F87">
        <w:rPr>
          <w:rFonts w:ascii="Times New Roman" w:hAnsi="Times New Roman"/>
          <w:color w:val="000000" w:themeColor="text1"/>
          <w:sz w:val="28"/>
          <w:szCs w:val="28"/>
        </w:rPr>
        <w:t>(третий этап) в рамках первичной медико-санитарной помощи</w:t>
      </w:r>
      <w:r w:rsidR="00FF4C5B" w:rsidRPr="00C93F87">
        <w:rPr>
          <w:rFonts w:ascii="Times New Roman" w:hAnsi="Times New Roman"/>
          <w:color w:val="000000" w:themeColor="text1"/>
          <w:sz w:val="28"/>
          <w:szCs w:val="28"/>
        </w:rPr>
        <w:t xml:space="preserve">, в том </w:t>
      </w:r>
      <w:r w:rsidR="009A7740" w:rsidRPr="00C93F87">
        <w:rPr>
          <w:rFonts w:ascii="Times New Roman" w:hAnsi="Times New Roman"/>
          <w:color w:val="000000" w:themeColor="text1"/>
          <w:sz w:val="28"/>
          <w:szCs w:val="28"/>
        </w:rPr>
        <w:t>числе реабилитация</w:t>
      </w:r>
      <w:r w:rsidR="00FF4C5B" w:rsidRPr="00C93F87">
        <w:rPr>
          <w:rFonts w:ascii="Times New Roman" w:hAnsi="Times New Roman"/>
          <w:color w:val="000000" w:themeColor="text1"/>
          <w:sz w:val="28"/>
          <w:szCs w:val="28"/>
        </w:rPr>
        <w:t xml:space="preserve"> пациентов после перенесенной новой коронавирусной инфекции (COVID-19), </w:t>
      </w:r>
      <w:r w:rsidR="0087470D" w:rsidRPr="00C93F87">
        <w:rPr>
          <w:rFonts w:ascii="Times New Roman" w:hAnsi="Times New Roman"/>
          <w:color w:val="000000" w:themeColor="text1"/>
          <w:sz w:val="28"/>
          <w:szCs w:val="28"/>
        </w:rPr>
        <w:t xml:space="preserve">предъявляется </w:t>
      </w:r>
      <w:r w:rsidR="00FF4C5B" w:rsidRPr="00C93F87">
        <w:rPr>
          <w:rFonts w:ascii="Times New Roman" w:hAnsi="Times New Roman"/>
          <w:color w:val="000000" w:themeColor="text1"/>
          <w:sz w:val="28"/>
          <w:szCs w:val="28"/>
        </w:rPr>
        <w:t>к оплате по тарифу</w:t>
      </w:r>
      <w:r w:rsidR="0087470D" w:rsidRPr="00C93F87">
        <w:rPr>
          <w:rFonts w:ascii="Times New Roman" w:hAnsi="Times New Roman"/>
          <w:color w:val="000000" w:themeColor="text1"/>
          <w:sz w:val="28"/>
          <w:szCs w:val="28"/>
        </w:rPr>
        <w:t xml:space="preserve"> комплексно</w:t>
      </w:r>
      <w:r w:rsidR="00FF4C5B" w:rsidRPr="00C93F87">
        <w:rPr>
          <w:rFonts w:ascii="Times New Roman" w:hAnsi="Times New Roman"/>
          <w:color w:val="000000" w:themeColor="text1"/>
          <w:sz w:val="28"/>
          <w:szCs w:val="28"/>
        </w:rPr>
        <w:t>го</w:t>
      </w:r>
      <w:r w:rsidR="0087470D" w:rsidRPr="00C93F87">
        <w:rPr>
          <w:rFonts w:ascii="Times New Roman" w:hAnsi="Times New Roman"/>
          <w:color w:val="000000" w:themeColor="text1"/>
          <w:sz w:val="28"/>
          <w:szCs w:val="28"/>
        </w:rPr>
        <w:t xml:space="preserve"> посещени</w:t>
      </w:r>
      <w:r w:rsidR="00FF4C5B" w:rsidRPr="00C93F87">
        <w:rPr>
          <w:rFonts w:ascii="Times New Roman" w:hAnsi="Times New Roman"/>
          <w:color w:val="000000" w:themeColor="text1"/>
          <w:sz w:val="28"/>
          <w:szCs w:val="28"/>
        </w:rPr>
        <w:t>я</w:t>
      </w:r>
      <w:r w:rsidR="0087470D" w:rsidRPr="00C93F87">
        <w:rPr>
          <w:rFonts w:ascii="Times New Roman" w:hAnsi="Times New Roman"/>
          <w:color w:val="000000" w:themeColor="text1"/>
          <w:sz w:val="28"/>
          <w:szCs w:val="28"/>
        </w:rPr>
        <w:t xml:space="preserve"> (Приложение № 7)</w:t>
      </w:r>
      <w:r w:rsidR="009A7740" w:rsidRPr="00C93F87">
        <w:rPr>
          <w:rFonts w:ascii="Times New Roman" w:hAnsi="Times New Roman"/>
          <w:color w:val="000000" w:themeColor="text1"/>
          <w:sz w:val="28"/>
          <w:szCs w:val="28"/>
        </w:rPr>
        <w:t xml:space="preserve">. </w:t>
      </w:r>
    </w:p>
    <w:p w14:paraId="4513A878" w14:textId="07763B1D" w:rsidR="00FF4C5B" w:rsidRPr="00C93F87" w:rsidRDefault="00FF4C5B" w:rsidP="009A7740">
      <w:pPr>
        <w:ind w:firstLine="709"/>
        <w:jc w:val="both"/>
        <w:rPr>
          <w:color w:val="000000" w:themeColor="text1"/>
          <w:sz w:val="28"/>
          <w:szCs w:val="28"/>
        </w:rPr>
      </w:pPr>
      <w:r w:rsidRPr="00C93F87">
        <w:rPr>
          <w:color w:val="000000" w:themeColor="text1"/>
          <w:sz w:val="28"/>
          <w:szCs w:val="28"/>
        </w:rPr>
        <w:t>Законченный случай (комплексное посещение) медицинской реабилитации формируется в среднем из 10-12 посещений и включает набор необходимых консультаций специалистов, а также проведение методов реабилитации, определенных</w:t>
      </w:r>
      <w:r w:rsidR="00A73AD4" w:rsidRPr="00C93F87">
        <w:rPr>
          <w:color w:val="000000" w:themeColor="text1"/>
          <w:sz w:val="28"/>
          <w:szCs w:val="28"/>
        </w:rPr>
        <w:t xml:space="preserve"> программами реабилитации.</w:t>
      </w:r>
    </w:p>
    <w:p w14:paraId="1FC4C43E" w14:textId="77777777" w:rsidR="00BC72D3" w:rsidRPr="00C93F87" w:rsidRDefault="00B640CA" w:rsidP="00184943">
      <w:pPr>
        <w:numPr>
          <w:ilvl w:val="1"/>
          <w:numId w:val="29"/>
        </w:numPr>
        <w:ind w:left="0" w:firstLine="709"/>
        <w:contextualSpacing/>
        <w:jc w:val="both"/>
        <w:rPr>
          <w:sz w:val="28"/>
          <w:szCs w:val="28"/>
        </w:rPr>
      </w:pPr>
      <w:r w:rsidRPr="00C93F87">
        <w:rPr>
          <w:sz w:val="28"/>
          <w:szCs w:val="28"/>
          <w:lang w:eastAsia="en-US"/>
        </w:rPr>
        <w:t xml:space="preserve">По тарифу </w:t>
      </w:r>
      <w:r w:rsidRPr="00C93F87">
        <w:rPr>
          <w:b/>
          <w:sz w:val="28"/>
          <w:szCs w:val="28"/>
          <w:lang w:eastAsia="en-US"/>
        </w:rPr>
        <w:t>за посещение при оказании неотложной медицинской помощи</w:t>
      </w:r>
      <w:r w:rsidRPr="00C93F87">
        <w:rPr>
          <w:sz w:val="28"/>
          <w:szCs w:val="28"/>
          <w:lang w:eastAsia="en-US"/>
        </w:rPr>
        <w:t xml:space="preserve"> </w:t>
      </w:r>
      <w:r w:rsidR="00D06298" w:rsidRPr="00C93F87">
        <w:rPr>
          <w:sz w:val="28"/>
          <w:szCs w:val="28"/>
        </w:rPr>
        <w:t>(Приложение № 7</w:t>
      </w:r>
      <w:r w:rsidRPr="00C93F87">
        <w:rPr>
          <w:sz w:val="28"/>
          <w:szCs w:val="28"/>
        </w:rPr>
        <w:t xml:space="preserve">) </w:t>
      </w:r>
      <w:r w:rsidRPr="00C93F87">
        <w:rPr>
          <w:sz w:val="28"/>
          <w:szCs w:val="28"/>
          <w:lang w:eastAsia="en-US"/>
        </w:rPr>
        <w:t xml:space="preserve">оплачивается медицинская помощь, оказываемая при внезапных острых заболеваниях, состояниях, обострении хронических заболеваний, не опасных для жизни пациента и не требующих экстренной или скорой медицинской помощи в отделении (кабинете) неотложной медицинской помощи (или на дому при вызове медицинского работника) в соответствии с порядками оказания медицинской помощи, утвержденными </w:t>
      </w:r>
      <w:r w:rsidR="00E14358" w:rsidRPr="00C93F87">
        <w:rPr>
          <w:sz w:val="28"/>
          <w:szCs w:val="28"/>
          <w:lang w:eastAsia="en-US"/>
        </w:rPr>
        <w:t>департаментом здравоохранения</w:t>
      </w:r>
      <w:r w:rsidRPr="00C93F87">
        <w:rPr>
          <w:sz w:val="28"/>
          <w:szCs w:val="28"/>
          <w:lang w:eastAsia="en-US"/>
        </w:rPr>
        <w:t xml:space="preserve"> Костромской области, а также в приемном покое стационара в случае, не закончившемся госпитализацией</w:t>
      </w:r>
      <w:r w:rsidRPr="00C93F87">
        <w:rPr>
          <w:sz w:val="28"/>
          <w:szCs w:val="28"/>
        </w:rPr>
        <w:t>.</w:t>
      </w:r>
    </w:p>
    <w:p w14:paraId="5AA93226" w14:textId="1A62F0FD" w:rsidR="00B640CA" w:rsidRPr="005A3CD2" w:rsidRDefault="00B640CA" w:rsidP="00184943">
      <w:pPr>
        <w:numPr>
          <w:ilvl w:val="1"/>
          <w:numId w:val="29"/>
        </w:numPr>
        <w:ind w:left="0" w:firstLine="709"/>
        <w:contextualSpacing/>
        <w:jc w:val="both"/>
        <w:rPr>
          <w:sz w:val="28"/>
          <w:szCs w:val="28"/>
        </w:rPr>
      </w:pPr>
      <w:r w:rsidRPr="005A3CD2">
        <w:rPr>
          <w:sz w:val="28"/>
          <w:szCs w:val="28"/>
        </w:rPr>
        <w:t>По тарифу</w:t>
      </w:r>
      <w:r w:rsidRPr="005A3CD2">
        <w:rPr>
          <w:b/>
          <w:sz w:val="28"/>
          <w:szCs w:val="28"/>
        </w:rPr>
        <w:t xml:space="preserve"> за обращение по поводу заболевания</w:t>
      </w:r>
      <w:r w:rsidR="006467DA" w:rsidRPr="005A3CD2">
        <w:rPr>
          <w:sz w:val="28"/>
          <w:szCs w:val="28"/>
        </w:rPr>
        <w:t xml:space="preserve"> (Приложение № </w:t>
      </w:r>
      <w:r w:rsidR="00D06298" w:rsidRPr="005A3CD2">
        <w:rPr>
          <w:sz w:val="28"/>
          <w:szCs w:val="28"/>
        </w:rPr>
        <w:t>7</w:t>
      </w:r>
      <w:r w:rsidR="004A7355" w:rsidRPr="005A3CD2">
        <w:rPr>
          <w:sz w:val="28"/>
          <w:szCs w:val="28"/>
        </w:rPr>
        <w:t xml:space="preserve">). </w:t>
      </w:r>
      <w:r w:rsidRPr="005A3CD2">
        <w:rPr>
          <w:sz w:val="28"/>
          <w:szCs w:val="28"/>
        </w:rPr>
        <w:t>Обращение по поводу заболевания – оказание первичной доврачебной, врачебной медико-санитарной, а также первичной специализированной медико-санитарной помощи в амбулаторно-поликлинических условиях при внезапных острых заболеваниях, состояниях, обострении хронических заболеваний без явных признаков угрозы жизни пациента и не требующих экстренной и неотложной медицинской помощи, при количестве посещений не менее двух по поводу одного заболевания, с завершенным результатом лечения, не требующего дальнейшего обращения по тому же поводу.</w:t>
      </w:r>
    </w:p>
    <w:p w14:paraId="27F5BB6A" w14:textId="39950528" w:rsidR="00B640CA" w:rsidRPr="005A3CD2" w:rsidRDefault="009A7740" w:rsidP="009A7740">
      <w:pPr>
        <w:ind w:firstLine="709"/>
        <w:contextualSpacing/>
        <w:jc w:val="both"/>
        <w:rPr>
          <w:sz w:val="28"/>
          <w:szCs w:val="28"/>
        </w:rPr>
      </w:pPr>
      <w:r w:rsidRPr="005A3CD2">
        <w:rPr>
          <w:sz w:val="28"/>
          <w:szCs w:val="28"/>
        </w:rPr>
        <w:t xml:space="preserve">1.7.1. </w:t>
      </w:r>
      <w:r w:rsidR="00B640CA" w:rsidRPr="005A3CD2">
        <w:rPr>
          <w:sz w:val="28"/>
          <w:szCs w:val="28"/>
        </w:rPr>
        <w:t>В обращение по поводу заболевания включаются посещения врачей-специалистов, выполняющих инструментально-диагностические, консультативные, реабилитационные или лечебные услуги в пределах группы заболеваний по МКБ-10 соответствующего класса заболеваний.</w:t>
      </w:r>
    </w:p>
    <w:p w14:paraId="1923A2A8" w14:textId="77777777" w:rsidR="00B640CA" w:rsidRPr="005A3CD2" w:rsidRDefault="00B640CA" w:rsidP="00B640CA">
      <w:pPr>
        <w:ind w:firstLine="709"/>
        <w:contextualSpacing/>
        <w:jc w:val="both"/>
        <w:rPr>
          <w:sz w:val="28"/>
          <w:szCs w:val="28"/>
        </w:rPr>
      </w:pPr>
      <w:r w:rsidRPr="005A3CD2">
        <w:rPr>
          <w:sz w:val="28"/>
          <w:szCs w:val="28"/>
        </w:rPr>
        <w:t xml:space="preserve">Случаи консультативных приемов в одной медицинской организации по поводу выявленного при первичном приеме заболевания с целью уточнения диагноза или определения тактики лечения включаются в стоимость законченного случая лечения независимо от количества посещений и отдельно к оплате не предъявляются. </w:t>
      </w:r>
    </w:p>
    <w:p w14:paraId="0723D602" w14:textId="77777777" w:rsidR="00B640CA" w:rsidRPr="005A3CD2" w:rsidRDefault="00B640CA" w:rsidP="00B640CA">
      <w:pPr>
        <w:ind w:firstLine="709"/>
        <w:contextualSpacing/>
        <w:jc w:val="both"/>
        <w:rPr>
          <w:sz w:val="28"/>
          <w:szCs w:val="28"/>
        </w:rPr>
      </w:pPr>
      <w:r w:rsidRPr="005A3CD2">
        <w:rPr>
          <w:sz w:val="28"/>
          <w:szCs w:val="28"/>
        </w:rPr>
        <w:t>При направлении больного на консультацию и/или диагностику в другие медицинские организации, обращение по поводу заболевания не является законченным, закрывается и предъявляется к оплате после достижения вышеуказанного результата с учетом осмотров врачами-специалистами и проведенных исследований, выполненных в других медицинских организациях.</w:t>
      </w:r>
    </w:p>
    <w:p w14:paraId="04D5CF71" w14:textId="5D3C4E49" w:rsidR="00B640CA" w:rsidRPr="005A3CD2" w:rsidRDefault="007C49C1" w:rsidP="007C49C1">
      <w:pPr>
        <w:ind w:firstLine="709"/>
        <w:contextualSpacing/>
        <w:jc w:val="both"/>
        <w:rPr>
          <w:sz w:val="28"/>
          <w:szCs w:val="28"/>
        </w:rPr>
      </w:pPr>
      <w:r w:rsidRPr="005A3CD2">
        <w:rPr>
          <w:sz w:val="28"/>
          <w:szCs w:val="28"/>
        </w:rPr>
        <w:t xml:space="preserve">1.7.2. </w:t>
      </w:r>
      <w:r w:rsidR="00B640CA" w:rsidRPr="005A3CD2">
        <w:rPr>
          <w:sz w:val="28"/>
          <w:szCs w:val="28"/>
        </w:rPr>
        <w:t xml:space="preserve">При формировании реестра, код врачебной специальности и тариф законченного случая соответствует специальности врача, закрывшего Талон </w:t>
      </w:r>
      <w:r w:rsidR="00B640CA" w:rsidRPr="005A3CD2">
        <w:rPr>
          <w:sz w:val="28"/>
          <w:szCs w:val="28"/>
        </w:rPr>
        <w:lastRenderedPageBreak/>
        <w:t>пациента, получающего медицинскую помощь в амбулаторных условиях, при этом специальность врача должна соответствовать профилю основного заболевания. Код заболевания по МКБ-10 устанавливается по основному (уточненному) заболеванию.</w:t>
      </w:r>
    </w:p>
    <w:p w14:paraId="1983C4D2" w14:textId="77777777" w:rsidR="00B640CA" w:rsidRPr="005A3CD2" w:rsidRDefault="00B640CA" w:rsidP="00B640CA">
      <w:pPr>
        <w:ind w:firstLine="720"/>
        <w:contextualSpacing/>
        <w:jc w:val="both"/>
        <w:rPr>
          <w:sz w:val="28"/>
          <w:szCs w:val="28"/>
        </w:rPr>
      </w:pPr>
      <w:r w:rsidRPr="005A3CD2">
        <w:rPr>
          <w:sz w:val="28"/>
          <w:szCs w:val="28"/>
        </w:rPr>
        <w:t>При выявлении сопутствующего заболевания, требующего обследования и лечения, отнесенного к иному классу заболеваний по МКБ-10, формируется новый случай по общим правилам с оформлением нового Талона пациента, получающего медицинскую помощь в амбулаторных условиях, независимо от периода лечения по первоначальному заболеванию.</w:t>
      </w:r>
    </w:p>
    <w:p w14:paraId="6F226A8D" w14:textId="371AA34A" w:rsidR="00203EB1" w:rsidRPr="005A3CD2" w:rsidRDefault="00B640CA" w:rsidP="00184943">
      <w:pPr>
        <w:pStyle w:val="a7"/>
        <w:numPr>
          <w:ilvl w:val="1"/>
          <w:numId w:val="29"/>
        </w:numPr>
        <w:spacing w:line="240" w:lineRule="auto"/>
        <w:ind w:left="0" w:firstLine="709"/>
        <w:rPr>
          <w:rFonts w:ascii="Times New Roman" w:hAnsi="Times New Roman"/>
          <w:sz w:val="28"/>
          <w:szCs w:val="28"/>
        </w:rPr>
      </w:pPr>
      <w:r w:rsidRPr="005A3CD2">
        <w:rPr>
          <w:rFonts w:ascii="Times New Roman" w:hAnsi="Times New Roman"/>
          <w:sz w:val="28"/>
          <w:szCs w:val="28"/>
          <w:lang w:eastAsia="ar-SA"/>
        </w:rPr>
        <w:t>Оплате не подлежат посещения, в том числе при оказании неотложной медицинской помощи, и обращения при совпадении периодов лечения и кодов заболеваний в рамках одного класса заболеваний по МКБ-10, оказанные в одной медицинской организации.</w:t>
      </w:r>
    </w:p>
    <w:p w14:paraId="4B537A7A" w14:textId="335AAE58" w:rsidR="006C7C12" w:rsidRPr="005A3CD2" w:rsidRDefault="006C7C12" w:rsidP="006C7C12">
      <w:pPr>
        <w:ind w:firstLine="709"/>
        <w:contextualSpacing/>
        <w:jc w:val="both"/>
        <w:rPr>
          <w:sz w:val="28"/>
          <w:szCs w:val="28"/>
        </w:rPr>
      </w:pPr>
      <w:r w:rsidRPr="005A3CD2">
        <w:rPr>
          <w:sz w:val="28"/>
          <w:szCs w:val="28"/>
        </w:rPr>
        <w:t>1.9. По видам и условиям оказания медицинской помощи, включенным в базовую программу обязательного медицинского страхования за счет средств обязательного медицинского страхования осуществляется финансовое обеспечение медицинской помощи в случае выявления заболевания, включенного в базовую программу, в рамках проведения обязательных диагностических исследований при постановке граждан на воинский учет, призыве или поступлении на военную службу или приравненную к ней службу по контракту, поступлении в военные профессиональные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w:t>
      </w:r>
      <w:r w:rsidR="00905807" w:rsidRPr="005A3CD2">
        <w:rPr>
          <w:sz w:val="28"/>
          <w:szCs w:val="28"/>
        </w:rPr>
        <w:t>, за исключением медицинского освидетельствования в целях определения годности граждан к военной или приравненной к ней службе.</w:t>
      </w:r>
    </w:p>
    <w:p w14:paraId="475D022B" w14:textId="77777777" w:rsidR="00203EB1" w:rsidRPr="005A3CD2" w:rsidRDefault="00203EB1" w:rsidP="006C7C12">
      <w:pPr>
        <w:ind w:firstLine="709"/>
        <w:contextualSpacing/>
        <w:jc w:val="both"/>
        <w:rPr>
          <w:sz w:val="28"/>
          <w:szCs w:val="28"/>
        </w:rPr>
      </w:pPr>
      <w:r w:rsidRPr="005A3CD2">
        <w:rPr>
          <w:sz w:val="28"/>
          <w:szCs w:val="28"/>
        </w:rPr>
        <w:t>Финансовое обеспечение медицинского освидетельствования в целях определения годности граждан к военной службе осуществляется в соответствии с законодательством Российской Федерации и не включено в средние нормативы, установленные Программой.</w:t>
      </w:r>
    </w:p>
    <w:p w14:paraId="5629175E" w14:textId="77777777" w:rsidR="00B640CA" w:rsidRPr="000130AC" w:rsidRDefault="00E14358" w:rsidP="00184943">
      <w:pPr>
        <w:pStyle w:val="a7"/>
        <w:numPr>
          <w:ilvl w:val="1"/>
          <w:numId w:val="29"/>
        </w:numPr>
        <w:spacing w:line="240" w:lineRule="auto"/>
        <w:ind w:left="0" w:firstLine="709"/>
        <w:rPr>
          <w:rFonts w:ascii="Times New Roman" w:hAnsi="Times New Roman"/>
          <w:sz w:val="28"/>
          <w:szCs w:val="28"/>
        </w:rPr>
      </w:pPr>
      <w:r w:rsidRPr="000130AC">
        <w:rPr>
          <w:rFonts w:ascii="Times New Roman" w:eastAsia="Times New Roman" w:hAnsi="Times New Roman"/>
          <w:sz w:val="28"/>
          <w:szCs w:val="28"/>
          <w:lang w:eastAsia="ar-SA"/>
        </w:rPr>
        <w:t xml:space="preserve">При оказании </w:t>
      </w:r>
      <w:r w:rsidRPr="000130AC">
        <w:rPr>
          <w:rFonts w:ascii="Times New Roman" w:eastAsia="Times New Roman" w:hAnsi="Times New Roman"/>
          <w:b/>
          <w:sz w:val="28"/>
          <w:szCs w:val="28"/>
          <w:lang w:eastAsia="ar-SA"/>
        </w:rPr>
        <w:t>стоматологической медицинской помощи</w:t>
      </w:r>
      <w:r w:rsidRPr="000130AC">
        <w:rPr>
          <w:rFonts w:ascii="Times New Roman" w:eastAsia="Times New Roman" w:hAnsi="Times New Roman"/>
          <w:sz w:val="28"/>
          <w:szCs w:val="28"/>
          <w:lang w:eastAsia="ar-SA"/>
        </w:rPr>
        <w:t xml:space="preserve"> случаи обращения пациентов в медицинскую организацию в целях профилактики, диагностики и/или лечения заболеваний полости рта, слюнных желез и челюстей, имеющих самостоятельное законченное значение, предъявляются к оплате по тарифам за посещение и обращение, установленным      </w:t>
      </w:r>
      <w:r w:rsidR="00796FBD" w:rsidRPr="000130AC">
        <w:rPr>
          <w:rFonts w:ascii="Times New Roman" w:eastAsia="Times New Roman" w:hAnsi="Times New Roman"/>
          <w:sz w:val="28"/>
          <w:szCs w:val="28"/>
          <w:lang w:eastAsia="ar-SA"/>
        </w:rPr>
        <w:t>Приложение</w:t>
      </w:r>
      <w:r w:rsidR="00FA1C32" w:rsidRPr="000130AC">
        <w:rPr>
          <w:rFonts w:ascii="Times New Roman" w:eastAsia="Times New Roman" w:hAnsi="Times New Roman"/>
          <w:sz w:val="28"/>
          <w:szCs w:val="28"/>
          <w:lang w:eastAsia="ar-SA"/>
        </w:rPr>
        <w:t>м</w:t>
      </w:r>
      <w:r w:rsidRPr="000130AC">
        <w:rPr>
          <w:rFonts w:ascii="Times New Roman" w:eastAsia="Times New Roman" w:hAnsi="Times New Roman"/>
          <w:sz w:val="28"/>
          <w:szCs w:val="28"/>
          <w:lang w:eastAsia="ar-SA"/>
        </w:rPr>
        <w:t xml:space="preserve"> № 7.</w:t>
      </w:r>
    </w:p>
    <w:p w14:paraId="017252A2" w14:textId="77777777" w:rsidR="00EA14B5" w:rsidRPr="000130AC" w:rsidRDefault="00EA14B5" w:rsidP="00203EB1">
      <w:pPr>
        <w:tabs>
          <w:tab w:val="left" w:pos="-540"/>
        </w:tabs>
        <w:ind w:firstLine="709"/>
        <w:contextualSpacing/>
        <w:jc w:val="both"/>
        <w:rPr>
          <w:rFonts w:eastAsia="Times New Roman"/>
          <w:sz w:val="28"/>
          <w:szCs w:val="28"/>
          <w:lang w:eastAsia="ar-SA"/>
        </w:rPr>
      </w:pPr>
      <w:r w:rsidRPr="000130AC">
        <w:rPr>
          <w:rFonts w:eastAsia="Times New Roman"/>
          <w:sz w:val="28"/>
          <w:szCs w:val="28"/>
          <w:lang w:eastAsia="ar-SA"/>
        </w:rPr>
        <w:t>Отнесение случаев оказания стоматологической медицинской помощи к единицам объема осуществляется в следующем порядке:</w:t>
      </w:r>
    </w:p>
    <w:p w14:paraId="19D8D065" w14:textId="18260997" w:rsidR="00EA14B5" w:rsidRPr="008938E4" w:rsidRDefault="00EA14B5" w:rsidP="00EA14B5">
      <w:pPr>
        <w:tabs>
          <w:tab w:val="left" w:pos="-540"/>
        </w:tabs>
        <w:ind w:firstLine="709"/>
        <w:jc w:val="both"/>
        <w:rPr>
          <w:rFonts w:eastAsia="Times New Roman"/>
          <w:sz w:val="28"/>
          <w:szCs w:val="28"/>
          <w:lang w:eastAsia="ar-SA"/>
        </w:rPr>
      </w:pPr>
      <w:r w:rsidRPr="000130AC">
        <w:rPr>
          <w:rFonts w:eastAsia="Times New Roman"/>
          <w:sz w:val="28"/>
          <w:szCs w:val="28"/>
          <w:lang w:eastAsia="ar-SA"/>
        </w:rPr>
        <w:t>1) к посещениям с профилактическими и иными целями по профилю «Стоматология» следует относить только случаи обращения в медицинскую организацию, по результатам которых установлен диагноз по МКБ-10 Z01.2, при оказании медицинской помощи за один календарный день</w:t>
      </w:r>
      <w:r w:rsidR="004F6432" w:rsidRPr="004F6432">
        <w:t xml:space="preserve"> </w:t>
      </w:r>
      <w:r w:rsidR="004F6432" w:rsidRPr="008938E4">
        <w:rPr>
          <w:sz w:val="28"/>
          <w:szCs w:val="28"/>
        </w:rPr>
        <w:t>за исключением</w:t>
      </w:r>
      <w:r w:rsidR="004F6432" w:rsidRPr="008938E4">
        <w:t xml:space="preserve"> </w:t>
      </w:r>
      <w:r w:rsidR="004F6432" w:rsidRPr="008938E4">
        <w:rPr>
          <w:rFonts w:eastAsia="Times New Roman"/>
          <w:sz w:val="28"/>
          <w:szCs w:val="28"/>
          <w:lang w:eastAsia="ar-SA"/>
        </w:rPr>
        <w:lastRenderedPageBreak/>
        <w:t>проведения профилактических мероприятий для несовершеннолетних в определенные возрастные категории</w:t>
      </w:r>
      <w:r w:rsidRPr="008938E4">
        <w:rPr>
          <w:rFonts w:eastAsia="Times New Roman"/>
          <w:sz w:val="28"/>
          <w:szCs w:val="28"/>
          <w:lang w:eastAsia="ar-SA"/>
        </w:rPr>
        <w:t xml:space="preserve">; </w:t>
      </w:r>
    </w:p>
    <w:p w14:paraId="7DE990CC" w14:textId="55FEA27D" w:rsidR="000130AC" w:rsidRPr="008938E4" w:rsidRDefault="000130AC" w:rsidP="000130AC">
      <w:pPr>
        <w:tabs>
          <w:tab w:val="left" w:pos="-540"/>
        </w:tabs>
        <w:ind w:firstLine="709"/>
        <w:jc w:val="both"/>
        <w:rPr>
          <w:rFonts w:eastAsia="Times New Roman"/>
          <w:sz w:val="28"/>
          <w:szCs w:val="28"/>
          <w:lang w:eastAsia="ar-SA"/>
        </w:rPr>
      </w:pPr>
      <w:r w:rsidRPr="008938E4">
        <w:rPr>
          <w:rFonts w:eastAsia="Times New Roman"/>
          <w:sz w:val="28"/>
          <w:szCs w:val="28"/>
          <w:lang w:eastAsia="ar-SA"/>
        </w:rPr>
        <w:t>2) к разовым посещениям по заболеванию по профилю «Стоматология» относятся случаи обращения в медицинскую организацию, по результатам которых установлен диагноз, отличный от Z01.2 при оказании медицинской помощи за один календарный день с завершенным результатом лечения, не требующего дальнейшего обращения по тому же поводу;</w:t>
      </w:r>
    </w:p>
    <w:p w14:paraId="2DBF675E" w14:textId="0EAD9980" w:rsidR="00EA14B5" w:rsidRPr="008938E4" w:rsidRDefault="000130AC" w:rsidP="000130AC">
      <w:pPr>
        <w:tabs>
          <w:tab w:val="left" w:pos="-540"/>
        </w:tabs>
        <w:ind w:firstLine="709"/>
        <w:jc w:val="both"/>
        <w:rPr>
          <w:rFonts w:eastAsia="Times New Roman"/>
          <w:sz w:val="28"/>
          <w:szCs w:val="28"/>
          <w:lang w:eastAsia="ar-SA"/>
        </w:rPr>
      </w:pPr>
      <w:r>
        <w:rPr>
          <w:rFonts w:eastAsia="Times New Roman"/>
          <w:sz w:val="28"/>
          <w:szCs w:val="28"/>
          <w:lang w:eastAsia="ar-SA"/>
        </w:rPr>
        <w:t>3</w:t>
      </w:r>
      <w:r w:rsidR="00EA14B5" w:rsidRPr="000130AC">
        <w:rPr>
          <w:rFonts w:eastAsia="Times New Roman"/>
          <w:sz w:val="28"/>
          <w:szCs w:val="28"/>
          <w:lang w:eastAsia="ar-SA"/>
        </w:rPr>
        <w:t>)  к обращениям по заболеванию по профилю «Стоматология» относятся случаи обращения в медицинскую организацию, по результатам которых установлен диагноз, отличный от Z01.</w:t>
      </w:r>
      <w:r w:rsidR="00EA14B5" w:rsidRPr="008938E4">
        <w:rPr>
          <w:rFonts w:eastAsia="Times New Roman"/>
          <w:sz w:val="28"/>
          <w:szCs w:val="28"/>
          <w:lang w:eastAsia="ar-SA"/>
        </w:rPr>
        <w:t>2</w:t>
      </w:r>
      <w:r w:rsidR="008938E4">
        <w:rPr>
          <w:rFonts w:eastAsia="Times New Roman"/>
          <w:sz w:val="28"/>
          <w:szCs w:val="28"/>
          <w:lang w:eastAsia="ar-SA"/>
        </w:rPr>
        <w:t xml:space="preserve"> </w:t>
      </w:r>
      <w:r w:rsidRPr="008938E4">
        <w:rPr>
          <w:rFonts w:eastAsia="Times New Roman"/>
          <w:sz w:val="28"/>
          <w:szCs w:val="28"/>
          <w:lang w:eastAsia="ar-SA"/>
        </w:rPr>
        <w:t>при количестве посещений не менее двух по поводу одного заболевания завершенным результатом лечения, не требующего дальнейшего обращения по тому же поводу.</w:t>
      </w:r>
    </w:p>
    <w:p w14:paraId="22ED5ABA" w14:textId="785AE56D" w:rsidR="00EA14B5" w:rsidRPr="000130AC" w:rsidRDefault="004F6432" w:rsidP="00EA14B5">
      <w:pPr>
        <w:tabs>
          <w:tab w:val="left" w:pos="-540"/>
        </w:tabs>
        <w:ind w:firstLine="709"/>
        <w:jc w:val="both"/>
        <w:rPr>
          <w:rFonts w:eastAsia="Times New Roman"/>
          <w:sz w:val="28"/>
          <w:szCs w:val="28"/>
          <w:lang w:eastAsia="ar-SA"/>
        </w:rPr>
      </w:pPr>
      <w:r>
        <w:rPr>
          <w:rFonts w:eastAsia="Times New Roman"/>
          <w:sz w:val="28"/>
          <w:szCs w:val="28"/>
          <w:lang w:eastAsia="ar-SA"/>
        </w:rPr>
        <w:t>К</w:t>
      </w:r>
      <w:r w:rsidR="00EA14B5" w:rsidRPr="000130AC">
        <w:rPr>
          <w:rFonts w:eastAsia="Times New Roman"/>
          <w:sz w:val="28"/>
          <w:szCs w:val="28"/>
          <w:lang w:eastAsia="ar-SA"/>
        </w:rPr>
        <w:t xml:space="preserve"> законченным случаям лечения заболевания при оказании стоматологической помощи (за исключением ортодонтического лечения, при котором случай обращения в медицинскую организацию формируется за календарный месяц) относится предоставление стоматологической помощи по заболеваниям полости рта, зубов с первичного посещения до достижения клинического результата (выздоровление, достижение ремиссии, восстановление коронки зуба и т.д.), при отсутствии клинических показаний для повторного обращения в течение 3-х месяцев со дня завершения лечения. Один законченный случай лечения заболевания по профилю «Стоматология» формируется в зависимости от повода при оказании медицинской помощи в отношении: зуба (1 зуб = </w:t>
      </w:r>
      <w:r w:rsidR="00D228E9">
        <w:rPr>
          <w:rFonts w:eastAsia="Times New Roman"/>
          <w:sz w:val="28"/>
          <w:szCs w:val="28"/>
          <w:lang w:eastAsia="ar-SA"/>
        </w:rPr>
        <w:t xml:space="preserve">1 разовое посещение по заболеванию или </w:t>
      </w:r>
      <w:r w:rsidR="00EA14B5" w:rsidRPr="000130AC">
        <w:rPr>
          <w:rFonts w:eastAsia="Times New Roman"/>
          <w:sz w:val="28"/>
          <w:szCs w:val="28"/>
          <w:lang w:eastAsia="ar-SA"/>
        </w:rPr>
        <w:t>1 обращение</w:t>
      </w:r>
      <w:r w:rsidR="00D228E9">
        <w:rPr>
          <w:rFonts w:eastAsia="Times New Roman"/>
          <w:sz w:val="28"/>
          <w:szCs w:val="28"/>
          <w:lang w:eastAsia="ar-SA"/>
        </w:rPr>
        <w:t xml:space="preserve"> по заболеванию</w:t>
      </w:r>
      <w:r w:rsidR="00EA14B5" w:rsidRPr="000130AC">
        <w:rPr>
          <w:rFonts w:eastAsia="Times New Roman"/>
          <w:sz w:val="28"/>
          <w:szCs w:val="28"/>
          <w:lang w:eastAsia="ar-SA"/>
        </w:rPr>
        <w:t>), диапазона зубов (в реестре указывается диапазон зубов) или заболевания слизистой оболочки (в реестре номера зубов не указываются);</w:t>
      </w:r>
    </w:p>
    <w:p w14:paraId="06BE5E0A" w14:textId="77777777" w:rsidR="00537C9B" w:rsidRPr="000130AC" w:rsidRDefault="00EA14B5" w:rsidP="00EA14B5">
      <w:pPr>
        <w:tabs>
          <w:tab w:val="left" w:pos="-540"/>
        </w:tabs>
        <w:ind w:firstLine="709"/>
        <w:jc w:val="both"/>
        <w:rPr>
          <w:rFonts w:eastAsia="Times New Roman"/>
          <w:i/>
          <w:sz w:val="28"/>
          <w:szCs w:val="28"/>
          <w:lang w:eastAsia="ar-SA"/>
        </w:rPr>
      </w:pPr>
      <w:r w:rsidRPr="000130AC">
        <w:rPr>
          <w:rFonts w:eastAsia="Times New Roman"/>
          <w:sz w:val="28"/>
          <w:szCs w:val="28"/>
          <w:lang w:eastAsia="ar-SA"/>
        </w:rPr>
        <w:t>4) к прерванным случаям лечения заболевания при оказании стоматологической помощи относится предоставление стоматологической помощи по заболеванию с недостигнутым результатом лечения (в случае неявки пациента для продолжения лечения или направления пациента в другую медицинскую организацию).</w:t>
      </w:r>
      <w:r w:rsidR="00087FB5" w:rsidRPr="000130AC">
        <w:rPr>
          <w:rFonts w:eastAsia="Times New Roman"/>
          <w:sz w:val="28"/>
          <w:szCs w:val="28"/>
          <w:lang w:eastAsia="ar-SA"/>
        </w:rPr>
        <w:t xml:space="preserve"> </w:t>
      </w:r>
    </w:p>
    <w:p w14:paraId="502A53E6" w14:textId="77777777" w:rsidR="00EA14B5" w:rsidRPr="00B25C17" w:rsidRDefault="00EA14B5" w:rsidP="00EA14B5">
      <w:pPr>
        <w:tabs>
          <w:tab w:val="left" w:pos="-540"/>
        </w:tabs>
        <w:ind w:firstLine="709"/>
        <w:jc w:val="both"/>
        <w:rPr>
          <w:rFonts w:eastAsia="Times New Roman"/>
          <w:sz w:val="28"/>
          <w:szCs w:val="28"/>
          <w:lang w:eastAsia="ar-SA"/>
        </w:rPr>
      </w:pPr>
      <w:r w:rsidRPr="00B25C17">
        <w:rPr>
          <w:rFonts w:eastAsia="Times New Roman"/>
          <w:sz w:val="28"/>
          <w:szCs w:val="28"/>
          <w:lang w:eastAsia="ar-SA"/>
        </w:rPr>
        <w:t>Случаи оказания стоматологической помощи включают 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 согласно Приложению № 20.</w:t>
      </w:r>
    </w:p>
    <w:p w14:paraId="02E191D6" w14:textId="77777777" w:rsidR="00EA14B5" w:rsidRPr="00B25C17" w:rsidRDefault="00EA14B5" w:rsidP="00EA14B5">
      <w:pPr>
        <w:tabs>
          <w:tab w:val="left" w:pos="-540"/>
        </w:tabs>
        <w:ind w:firstLine="709"/>
        <w:jc w:val="both"/>
        <w:rPr>
          <w:rFonts w:eastAsia="Times New Roman"/>
          <w:sz w:val="28"/>
          <w:szCs w:val="28"/>
          <w:lang w:eastAsia="ar-SA"/>
        </w:rPr>
      </w:pPr>
      <w:r w:rsidRPr="00B25C17">
        <w:rPr>
          <w:rFonts w:eastAsia="Times New Roman"/>
          <w:sz w:val="28"/>
          <w:szCs w:val="28"/>
          <w:lang w:eastAsia="ar-SA"/>
        </w:rPr>
        <w:t>Реестр счета за оказанную стоматологическую помощь формируется с учетом следующих особенностей:</w:t>
      </w:r>
    </w:p>
    <w:p w14:paraId="22A4707F" w14:textId="77777777" w:rsidR="00EA14B5" w:rsidRPr="00B25C17" w:rsidRDefault="00EA14B5" w:rsidP="00EA14B5">
      <w:pPr>
        <w:tabs>
          <w:tab w:val="left" w:pos="-540"/>
        </w:tabs>
        <w:ind w:firstLine="709"/>
        <w:jc w:val="both"/>
        <w:rPr>
          <w:rFonts w:eastAsia="Times New Roman"/>
          <w:sz w:val="28"/>
          <w:szCs w:val="28"/>
          <w:lang w:eastAsia="ar-SA"/>
        </w:rPr>
      </w:pPr>
      <w:r w:rsidRPr="00B25C17">
        <w:rPr>
          <w:rFonts w:eastAsia="Times New Roman"/>
          <w:sz w:val="28"/>
          <w:szCs w:val="28"/>
          <w:lang w:eastAsia="ar-SA"/>
        </w:rPr>
        <w:t>1) дата начала случая должна соответствовать дате медицинской услуги - первичный прием врача-специалиста (зубного врача);</w:t>
      </w:r>
    </w:p>
    <w:p w14:paraId="197C82FF" w14:textId="77777777" w:rsidR="00EA14B5" w:rsidRPr="00B25C17" w:rsidRDefault="00EA14B5" w:rsidP="00EA14B5">
      <w:pPr>
        <w:tabs>
          <w:tab w:val="left" w:pos="-540"/>
        </w:tabs>
        <w:ind w:firstLine="709"/>
        <w:jc w:val="both"/>
        <w:rPr>
          <w:rFonts w:eastAsia="Times New Roman"/>
          <w:sz w:val="28"/>
          <w:szCs w:val="28"/>
          <w:lang w:eastAsia="ar-SA"/>
        </w:rPr>
      </w:pPr>
      <w:r w:rsidRPr="00B25C17">
        <w:rPr>
          <w:rFonts w:eastAsia="Times New Roman"/>
          <w:sz w:val="28"/>
          <w:szCs w:val="28"/>
          <w:lang w:eastAsia="ar-SA"/>
        </w:rPr>
        <w:t>2) не допускается предъявление к оплате за один календарный день на одного пациента нескольких первичных и/или нескольких повторных приемов (осмотров, консультаций) медицинских работников одной специальности независимо от количества вылеченных/удаленных зубов (обращений по заболеванию);</w:t>
      </w:r>
    </w:p>
    <w:p w14:paraId="58BA265C" w14:textId="77777777" w:rsidR="00EA14B5" w:rsidRPr="00B25C17" w:rsidRDefault="00EA14B5" w:rsidP="00EA14B5">
      <w:pPr>
        <w:tabs>
          <w:tab w:val="left" w:pos="-540"/>
        </w:tabs>
        <w:ind w:firstLine="709"/>
        <w:jc w:val="both"/>
        <w:rPr>
          <w:rFonts w:eastAsia="Times New Roman"/>
          <w:sz w:val="28"/>
          <w:szCs w:val="28"/>
          <w:lang w:eastAsia="ar-SA"/>
        </w:rPr>
      </w:pPr>
      <w:r w:rsidRPr="00B25C17">
        <w:rPr>
          <w:rFonts w:eastAsia="Times New Roman"/>
          <w:sz w:val="28"/>
          <w:szCs w:val="28"/>
          <w:lang w:eastAsia="ar-SA"/>
        </w:rPr>
        <w:t xml:space="preserve">3) не допускается включение в один случай оказания стоматологической помощи медицинских услуг, выполненных с профилактической целью (при </w:t>
      </w:r>
      <w:r w:rsidRPr="00B25C17">
        <w:rPr>
          <w:rFonts w:eastAsia="Times New Roman"/>
          <w:sz w:val="28"/>
          <w:szCs w:val="28"/>
          <w:lang w:eastAsia="ar-SA"/>
        </w:rPr>
        <w:lastRenderedPageBreak/>
        <w:t xml:space="preserve">установленном </w:t>
      </w:r>
      <w:r w:rsidR="003A50BD" w:rsidRPr="00B25C17">
        <w:rPr>
          <w:rFonts w:eastAsia="Times New Roman"/>
          <w:sz w:val="28"/>
          <w:szCs w:val="28"/>
          <w:lang w:eastAsia="ar-SA"/>
        </w:rPr>
        <w:t>диагнозе по завершении случая Z</w:t>
      </w:r>
      <w:r w:rsidRPr="00B25C17">
        <w:rPr>
          <w:rFonts w:eastAsia="Times New Roman"/>
          <w:sz w:val="28"/>
          <w:szCs w:val="28"/>
          <w:lang w:eastAsia="ar-SA"/>
        </w:rPr>
        <w:t>01.2), и медицинских услуг, оказываемых в связи с заболеванием;</w:t>
      </w:r>
    </w:p>
    <w:p w14:paraId="785E7A53" w14:textId="77777777" w:rsidR="00EA14B5" w:rsidRPr="00B25C17" w:rsidRDefault="00EA14B5" w:rsidP="00EA14B5">
      <w:pPr>
        <w:tabs>
          <w:tab w:val="left" w:pos="-540"/>
        </w:tabs>
        <w:ind w:firstLine="709"/>
        <w:jc w:val="both"/>
        <w:rPr>
          <w:rFonts w:eastAsia="Times New Roman"/>
          <w:sz w:val="28"/>
          <w:szCs w:val="28"/>
          <w:lang w:eastAsia="ar-SA"/>
        </w:rPr>
      </w:pPr>
      <w:r w:rsidRPr="00B25C17">
        <w:rPr>
          <w:rFonts w:eastAsia="Times New Roman"/>
          <w:sz w:val="28"/>
          <w:szCs w:val="28"/>
          <w:lang w:eastAsia="ar-SA"/>
        </w:rPr>
        <w:t>4) дата профилактического посещения, не может совпадать и/или пересекаться с периодами оказания стоматологической помощи по заболеванию, с датами посещений в неотложной форме и с периодами законченных случаев проведения профилактических мероприятий для несовершеннолетних в определенные возрастные категории и посещений Центров здоровья (взрослые и дети) в соответствии с порядками, установленными уполномоченным федеральным органом исполнительной власти.</w:t>
      </w:r>
    </w:p>
    <w:p w14:paraId="5B87B95D" w14:textId="77777777" w:rsidR="001C377D" w:rsidRPr="00B25C17" w:rsidRDefault="001C377D" w:rsidP="001C377D">
      <w:pPr>
        <w:tabs>
          <w:tab w:val="left" w:pos="-540"/>
          <w:tab w:val="left" w:pos="1276"/>
        </w:tabs>
        <w:ind w:firstLine="709"/>
        <w:jc w:val="both"/>
        <w:rPr>
          <w:rFonts w:eastAsia="Times New Roman"/>
          <w:sz w:val="28"/>
          <w:szCs w:val="28"/>
        </w:rPr>
      </w:pPr>
      <w:r w:rsidRPr="00B25C17">
        <w:rPr>
          <w:rFonts w:eastAsia="Times New Roman"/>
          <w:sz w:val="28"/>
          <w:szCs w:val="28"/>
        </w:rPr>
        <w:t>Оплата сочетанной анестезии, тотальной внутривенной анестезии, эндотрахеального наркоза при лечении стоматологических заболеваний:</w:t>
      </w:r>
    </w:p>
    <w:p w14:paraId="00DEFE54" w14:textId="77777777" w:rsidR="001C377D" w:rsidRPr="00B25C17" w:rsidRDefault="001C377D" w:rsidP="001C377D">
      <w:pPr>
        <w:tabs>
          <w:tab w:val="left" w:pos="-540"/>
          <w:tab w:val="left" w:pos="1276"/>
        </w:tabs>
        <w:ind w:firstLine="709"/>
        <w:jc w:val="both"/>
        <w:rPr>
          <w:rFonts w:eastAsia="Times New Roman"/>
          <w:sz w:val="28"/>
          <w:szCs w:val="28"/>
        </w:rPr>
      </w:pPr>
      <w:r w:rsidRPr="00B25C17">
        <w:rPr>
          <w:rFonts w:eastAsia="Times New Roman"/>
          <w:sz w:val="28"/>
          <w:szCs w:val="28"/>
        </w:rPr>
        <w:t>– детям с органическим поражением центральной нервной системы и психическими заболеваниями (задержка умственного развития, болезнь Дауна, аутизм и др.);</w:t>
      </w:r>
    </w:p>
    <w:p w14:paraId="05CF9251" w14:textId="77777777" w:rsidR="001C377D" w:rsidRPr="00B25C17" w:rsidRDefault="001C377D" w:rsidP="001C377D">
      <w:pPr>
        <w:tabs>
          <w:tab w:val="left" w:pos="-540"/>
          <w:tab w:val="left" w:pos="1276"/>
        </w:tabs>
        <w:ind w:firstLine="709"/>
        <w:jc w:val="both"/>
        <w:rPr>
          <w:rFonts w:eastAsia="Times New Roman"/>
          <w:sz w:val="28"/>
          <w:szCs w:val="28"/>
        </w:rPr>
      </w:pPr>
      <w:r w:rsidRPr="00B25C17">
        <w:rPr>
          <w:rFonts w:eastAsia="Times New Roman"/>
          <w:sz w:val="28"/>
          <w:szCs w:val="28"/>
        </w:rPr>
        <w:t>– детям при непереносимости местных анестетиков;</w:t>
      </w:r>
    </w:p>
    <w:p w14:paraId="072CF0F1" w14:textId="77777777" w:rsidR="001C377D" w:rsidRPr="00B25C17" w:rsidRDefault="001C377D" w:rsidP="001C377D">
      <w:pPr>
        <w:tabs>
          <w:tab w:val="left" w:pos="-540"/>
          <w:tab w:val="left" w:pos="1276"/>
        </w:tabs>
        <w:ind w:firstLine="709"/>
        <w:jc w:val="both"/>
        <w:rPr>
          <w:rFonts w:eastAsia="Times New Roman"/>
          <w:sz w:val="28"/>
          <w:szCs w:val="28"/>
        </w:rPr>
      </w:pPr>
      <w:r w:rsidRPr="00B25C17">
        <w:rPr>
          <w:rFonts w:eastAsia="Times New Roman"/>
          <w:sz w:val="28"/>
          <w:szCs w:val="28"/>
        </w:rPr>
        <w:t>– детям, испытывающим сильный страх перед стоматологическим вмешательством;</w:t>
      </w:r>
    </w:p>
    <w:p w14:paraId="6223FF69" w14:textId="77777777" w:rsidR="001C377D" w:rsidRPr="00B25C17" w:rsidRDefault="001C377D" w:rsidP="001C377D">
      <w:pPr>
        <w:tabs>
          <w:tab w:val="left" w:pos="-540"/>
          <w:tab w:val="left" w:pos="1276"/>
        </w:tabs>
        <w:ind w:firstLine="709"/>
        <w:jc w:val="both"/>
        <w:rPr>
          <w:rFonts w:eastAsia="Times New Roman"/>
          <w:sz w:val="28"/>
          <w:szCs w:val="28"/>
        </w:rPr>
      </w:pPr>
      <w:r w:rsidRPr="00B25C17">
        <w:rPr>
          <w:rFonts w:eastAsia="Times New Roman"/>
          <w:sz w:val="28"/>
          <w:szCs w:val="28"/>
        </w:rPr>
        <w:t>– детям с множественным кариесом (3 и более зуба подлежащих лечению);</w:t>
      </w:r>
    </w:p>
    <w:p w14:paraId="1A0A4003" w14:textId="77777777" w:rsidR="001C377D" w:rsidRPr="00B25C17" w:rsidRDefault="001C377D" w:rsidP="001C377D">
      <w:pPr>
        <w:tabs>
          <w:tab w:val="left" w:pos="-540"/>
          <w:tab w:val="left" w:pos="1276"/>
        </w:tabs>
        <w:ind w:firstLine="709"/>
        <w:jc w:val="both"/>
        <w:rPr>
          <w:rFonts w:eastAsia="Times New Roman"/>
          <w:sz w:val="28"/>
          <w:szCs w:val="28"/>
        </w:rPr>
      </w:pPr>
      <w:r w:rsidRPr="00B25C17">
        <w:rPr>
          <w:rFonts w:eastAsia="Times New Roman"/>
          <w:sz w:val="28"/>
          <w:szCs w:val="28"/>
        </w:rPr>
        <w:t>– при острых гнойных воспалительных процессах;</w:t>
      </w:r>
    </w:p>
    <w:p w14:paraId="1646691E" w14:textId="77777777" w:rsidR="001C377D" w:rsidRPr="00B25C17" w:rsidRDefault="001C377D" w:rsidP="001C377D">
      <w:pPr>
        <w:tabs>
          <w:tab w:val="left" w:pos="-540"/>
          <w:tab w:val="left" w:pos="1276"/>
        </w:tabs>
        <w:ind w:firstLine="709"/>
        <w:jc w:val="both"/>
        <w:rPr>
          <w:rFonts w:eastAsia="Times New Roman"/>
          <w:sz w:val="28"/>
          <w:szCs w:val="28"/>
        </w:rPr>
      </w:pPr>
      <w:r w:rsidRPr="00B25C17">
        <w:rPr>
          <w:rFonts w:eastAsia="Times New Roman"/>
          <w:sz w:val="28"/>
          <w:szCs w:val="28"/>
        </w:rPr>
        <w:t>– взрослым с органическими поражениями центральной нервной системы и психическими заболеваниями (задержка умственного развития, болезнь Дауна, аутизм и др.);</w:t>
      </w:r>
    </w:p>
    <w:p w14:paraId="263B55F4" w14:textId="77777777" w:rsidR="001C377D" w:rsidRPr="00B25C17" w:rsidRDefault="001C377D" w:rsidP="001C377D">
      <w:pPr>
        <w:tabs>
          <w:tab w:val="left" w:pos="-540"/>
          <w:tab w:val="left" w:pos="1276"/>
        </w:tabs>
        <w:ind w:firstLine="709"/>
        <w:jc w:val="both"/>
        <w:rPr>
          <w:rFonts w:eastAsia="Times New Roman"/>
          <w:sz w:val="28"/>
          <w:szCs w:val="28"/>
        </w:rPr>
      </w:pPr>
      <w:r w:rsidRPr="00B25C17">
        <w:rPr>
          <w:rFonts w:eastAsia="Times New Roman"/>
          <w:sz w:val="28"/>
          <w:szCs w:val="28"/>
        </w:rPr>
        <w:t xml:space="preserve">– взрослым при непереносимости местных анестетиков </w:t>
      </w:r>
    </w:p>
    <w:p w14:paraId="4D5D3201" w14:textId="77777777" w:rsidR="001C377D" w:rsidRPr="00B25C17" w:rsidRDefault="001C377D" w:rsidP="001C377D">
      <w:pPr>
        <w:tabs>
          <w:tab w:val="left" w:pos="-540"/>
          <w:tab w:val="left" w:pos="1276"/>
        </w:tabs>
        <w:ind w:firstLine="709"/>
        <w:jc w:val="both"/>
        <w:rPr>
          <w:rFonts w:eastAsia="Times New Roman"/>
          <w:sz w:val="28"/>
          <w:szCs w:val="28"/>
        </w:rPr>
      </w:pPr>
      <w:r w:rsidRPr="00B25C17">
        <w:rPr>
          <w:rFonts w:eastAsia="Times New Roman"/>
          <w:sz w:val="28"/>
          <w:szCs w:val="28"/>
          <w:lang w:eastAsia="ar-SA"/>
        </w:rPr>
        <w:t xml:space="preserve">производится по тарифу обращения с применением повышающего коэффициента </w:t>
      </w:r>
      <w:r w:rsidR="009B6BBD" w:rsidRPr="00B25C17">
        <w:rPr>
          <w:rFonts w:eastAsia="Times New Roman"/>
          <w:sz w:val="28"/>
          <w:szCs w:val="28"/>
          <w:lang w:eastAsia="ar-SA"/>
        </w:rPr>
        <w:t>8,1</w:t>
      </w:r>
      <w:r w:rsidRPr="00B25C17">
        <w:rPr>
          <w:rFonts w:eastAsia="Times New Roman"/>
          <w:sz w:val="28"/>
          <w:szCs w:val="28"/>
        </w:rPr>
        <w:t xml:space="preserve"> в соответствии с Приложением № 7 к Тарифному соглашению</w:t>
      </w:r>
      <w:r w:rsidRPr="00B25C17">
        <w:rPr>
          <w:rFonts w:eastAsia="Times New Roman"/>
          <w:sz w:val="28"/>
          <w:szCs w:val="28"/>
          <w:lang w:eastAsia="ar-SA"/>
        </w:rPr>
        <w:t>, при условии занесения в реестр счета кода услуги: В01.003.004.011 «Сочетанная анестезия» или В01.003.004.009 «Тотальная внутривенная анестезия» или В01</w:t>
      </w:r>
      <w:r w:rsidRPr="00B25C17">
        <w:rPr>
          <w:rFonts w:eastAsia="Times New Roman"/>
          <w:sz w:val="28"/>
          <w:szCs w:val="28"/>
        </w:rPr>
        <w:t>.003.004.010 «Комбинированный эндотрахеальный наркоз».</w:t>
      </w:r>
    </w:p>
    <w:p w14:paraId="0B542B54" w14:textId="77777777" w:rsidR="001C377D" w:rsidRPr="00B25C17" w:rsidRDefault="001C377D" w:rsidP="001C377D">
      <w:pPr>
        <w:tabs>
          <w:tab w:val="left" w:pos="0"/>
          <w:tab w:val="left" w:pos="851"/>
        </w:tabs>
        <w:ind w:firstLine="709"/>
        <w:jc w:val="both"/>
        <w:rPr>
          <w:sz w:val="28"/>
          <w:szCs w:val="28"/>
          <w:lang w:eastAsia="en-US"/>
        </w:rPr>
      </w:pPr>
      <w:r w:rsidRPr="00B25C17">
        <w:rPr>
          <w:sz w:val="28"/>
          <w:szCs w:val="28"/>
          <w:lang w:eastAsia="en-US"/>
        </w:rPr>
        <w:t xml:space="preserve">При применении сочетанной анестезии, тотальной внутривенной анестезии, эндотрахеального наркоза при лечении двух и более зубов одному пациенту в один день, к оплате предъявляется один законченный случай лечения (обращение) по тарифу за «Обращение по заболеванию с учетом доплаты за применение сочетанной анестезии, тотальной внутривенной анестезии или эндотрахеального наркоза», остальные законченные случаи лечения (обращения) в этот день этому пациенту предъявляются по тарифу за «Обращение по заболеванию». </w:t>
      </w:r>
    </w:p>
    <w:p w14:paraId="370EFCA0" w14:textId="77777777" w:rsidR="001C377D" w:rsidRPr="00B25C17" w:rsidRDefault="001C377D" w:rsidP="001C377D">
      <w:pPr>
        <w:ind w:firstLine="720"/>
        <w:jc w:val="both"/>
        <w:rPr>
          <w:sz w:val="28"/>
          <w:szCs w:val="28"/>
          <w:lang w:eastAsia="en-US"/>
        </w:rPr>
      </w:pPr>
      <w:r w:rsidRPr="00B25C17">
        <w:rPr>
          <w:sz w:val="28"/>
          <w:szCs w:val="28"/>
          <w:lang w:eastAsia="en-US"/>
        </w:rPr>
        <w:t>Оплата более одного законченного случая лечения (обращение) при применении сочетанной анестезии, тотальной внутривенной анестезии, эндотрахеального наркоза в один день одному пациенту не допускается.</w:t>
      </w:r>
      <w:r w:rsidR="00087FB5" w:rsidRPr="00B25C17">
        <w:rPr>
          <w:sz w:val="28"/>
          <w:szCs w:val="28"/>
          <w:lang w:eastAsia="en-US"/>
        </w:rPr>
        <w:t xml:space="preserve"> </w:t>
      </w:r>
    </w:p>
    <w:p w14:paraId="54FE4810" w14:textId="4A6FC7D5" w:rsidR="00D7791A" w:rsidRPr="00265EC7" w:rsidRDefault="00D7791A" w:rsidP="00D7791A">
      <w:pPr>
        <w:ind w:firstLine="709"/>
        <w:jc w:val="both"/>
        <w:rPr>
          <w:sz w:val="28"/>
          <w:szCs w:val="28"/>
          <w:lang w:eastAsia="en-US"/>
        </w:rPr>
      </w:pPr>
      <w:r w:rsidRPr="00265EC7">
        <w:rPr>
          <w:rFonts w:eastAsia="Times New Roman"/>
          <w:sz w:val="28"/>
          <w:szCs w:val="28"/>
        </w:rPr>
        <w:t>1.1</w:t>
      </w:r>
      <w:r w:rsidR="007C49C1" w:rsidRPr="00265EC7">
        <w:rPr>
          <w:rFonts w:eastAsia="Times New Roman"/>
          <w:sz w:val="28"/>
          <w:szCs w:val="28"/>
        </w:rPr>
        <w:t>1</w:t>
      </w:r>
      <w:r w:rsidRPr="00265EC7">
        <w:rPr>
          <w:rFonts w:eastAsia="Times New Roman"/>
          <w:sz w:val="28"/>
          <w:szCs w:val="28"/>
        </w:rPr>
        <w:t xml:space="preserve">. </w:t>
      </w:r>
      <w:r w:rsidRPr="00265EC7">
        <w:rPr>
          <w:sz w:val="28"/>
          <w:szCs w:val="28"/>
          <w:lang w:eastAsia="en-US"/>
        </w:rPr>
        <w:t xml:space="preserve">Медицинские услуги, оказываемые женщинам во время беременности в амбулаторных условиях с целью профилактики и диагностики при динамическом наблюдении в соответствии с установленным порядком, подлежат оплате по тарифам комплексного обследования согласно Приложению № 5 дополнительно к тарифу посещения по профилю </w:t>
      </w:r>
      <w:r w:rsidRPr="00265EC7">
        <w:rPr>
          <w:sz w:val="28"/>
          <w:szCs w:val="28"/>
          <w:lang w:eastAsia="en-US"/>
        </w:rPr>
        <w:lastRenderedPageBreak/>
        <w:t>«акушерство и гинекология» (Приложение № 7), исходя из цели амбулаторного посещения:</w:t>
      </w:r>
    </w:p>
    <w:p w14:paraId="3A1F61A8" w14:textId="77777777" w:rsidR="00D7791A" w:rsidRPr="00265EC7" w:rsidRDefault="00D7791A" w:rsidP="00D7791A">
      <w:pPr>
        <w:suppressAutoHyphens/>
        <w:ind w:firstLine="709"/>
        <w:jc w:val="both"/>
        <w:rPr>
          <w:sz w:val="28"/>
          <w:szCs w:val="28"/>
          <w:lang w:eastAsia="en-US"/>
        </w:rPr>
      </w:pPr>
      <w:r w:rsidRPr="00265EC7">
        <w:rPr>
          <w:sz w:val="28"/>
          <w:szCs w:val="28"/>
          <w:lang w:eastAsia="en-US"/>
        </w:rPr>
        <w:t>- комплексное обследование при постановке беременной женщины на учет независимо от срока беременности;</w:t>
      </w:r>
    </w:p>
    <w:p w14:paraId="60F24DAF" w14:textId="77777777" w:rsidR="00D7791A" w:rsidRPr="00265EC7" w:rsidRDefault="00D7791A" w:rsidP="00D7791A">
      <w:pPr>
        <w:suppressAutoHyphens/>
        <w:ind w:firstLine="709"/>
        <w:jc w:val="both"/>
        <w:rPr>
          <w:sz w:val="28"/>
          <w:szCs w:val="28"/>
          <w:lang w:eastAsia="en-US"/>
        </w:rPr>
      </w:pPr>
      <w:r w:rsidRPr="00265EC7">
        <w:rPr>
          <w:sz w:val="28"/>
          <w:szCs w:val="28"/>
          <w:lang w:eastAsia="en-US"/>
        </w:rPr>
        <w:t xml:space="preserve">- комплексное обследование при проведении обследования во </w:t>
      </w:r>
      <w:r w:rsidRPr="00265EC7">
        <w:rPr>
          <w:sz w:val="28"/>
          <w:szCs w:val="28"/>
          <w:lang w:val="en-US" w:eastAsia="en-US"/>
        </w:rPr>
        <w:t>II</w:t>
      </w:r>
      <w:r w:rsidRPr="00265EC7">
        <w:rPr>
          <w:sz w:val="28"/>
          <w:szCs w:val="28"/>
          <w:lang w:eastAsia="en-US"/>
        </w:rPr>
        <w:t xml:space="preserve"> триместре беременности;</w:t>
      </w:r>
    </w:p>
    <w:p w14:paraId="4A9B22BE" w14:textId="77777777" w:rsidR="00D7791A" w:rsidRPr="00265EC7" w:rsidRDefault="00D7791A" w:rsidP="00D7791A">
      <w:pPr>
        <w:suppressAutoHyphens/>
        <w:ind w:firstLine="709"/>
        <w:jc w:val="both"/>
        <w:rPr>
          <w:sz w:val="28"/>
          <w:szCs w:val="28"/>
          <w:lang w:eastAsia="en-US"/>
        </w:rPr>
      </w:pPr>
      <w:r w:rsidRPr="00265EC7">
        <w:rPr>
          <w:sz w:val="28"/>
          <w:szCs w:val="28"/>
          <w:lang w:eastAsia="en-US"/>
        </w:rPr>
        <w:t xml:space="preserve">- комплексное обследование при проведении обследования в </w:t>
      </w:r>
      <w:r w:rsidRPr="00265EC7">
        <w:rPr>
          <w:sz w:val="28"/>
          <w:szCs w:val="28"/>
          <w:lang w:val="en-US" w:eastAsia="en-US"/>
        </w:rPr>
        <w:t>III</w:t>
      </w:r>
      <w:r w:rsidRPr="00265EC7">
        <w:rPr>
          <w:sz w:val="28"/>
          <w:szCs w:val="28"/>
          <w:lang w:eastAsia="en-US"/>
        </w:rPr>
        <w:t xml:space="preserve"> триместре беременности.</w:t>
      </w:r>
    </w:p>
    <w:p w14:paraId="3C90A9A4" w14:textId="77777777" w:rsidR="00D7791A" w:rsidRPr="00265EC7" w:rsidRDefault="00D7791A" w:rsidP="00D7791A">
      <w:pPr>
        <w:tabs>
          <w:tab w:val="left" w:pos="-540"/>
          <w:tab w:val="left" w:pos="0"/>
        </w:tabs>
        <w:ind w:firstLine="709"/>
        <w:jc w:val="both"/>
        <w:rPr>
          <w:sz w:val="28"/>
          <w:szCs w:val="28"/>
          <w:lang w:eastAsia="en-US"/>
        </w:rPr>
      </w:pPr>
      <w:r w:rsidRPr="00265EC7">
        <w:rPr>
          <w:sz w:val="28"/>
          <w:szCs w:val="28"/>
          <w:lang w:eastAsia="en-US"/>
        </w:rPr>
        <w:t>Для медицинских организаций, имеющих прикрепленное население, расходы на проведение обследования женщин в период беременности включаются в подушевой норматив финансирования и отдельно к оплате не предъявляются.</w:t>
      </w:r>
    </w:p>
    <w:p w14:paraId="14C8D185" w14:textId="77777777" w:rsidR="00D7791A" w:rsidRPr="00265EC7" w:rsidRDefault="00D7791A" w:rsidP="00D7791A">
      <w:pPr>
        <w:tabs>
          <w:tab w:val="left" w:pos="-540"/>
          <w:tab w:val="left" w:pos="0"/>
        </w:tabs>
        <w:ind w:firstLine="709"/>
        <w:jc w:val="both"/>
        <w:rPr>
          <w:sz w:val="28"/>
          <w:szCs w:val="28"/>
          <w:lang w:eastAsia="en-US"/>
        </w:rPr>
      </w:pPr>
      <w:r w:rsidRPr="00265EC7">
        <w:rPr>
          <w:sz w:val="28"/>
          <w:szCs w:val="28"/>
          <w:lang w:eastAsia="en-US"/>
        </w:rPr>
        <w:t>При формировании реестров счетов по случаям проведения обследования:</w:t>
      </w:r>
    </w:p>
    <w:p w14:paraId="771AA618" w14:textId="77777777" w:rsidR="00D7791A" w:rsidRPr="00265EC7" w:rsidRDefault="00D7791A" w:rsidP="00D7791A">
      <w:pPr>
        <w:tabs>
          <w:tab w:val="left" w:pos="-540"/>
          <w:tab w:val="left" w:pos="0"/>
        </w:tabs>
        <w:ind w:firstLine="709"/>
        <w:jc w:val="both"/>
        <w:rPr>
          <w:sz w:val="28"/>
          <w:szCs w:val="28"/>
          <w:lang w:eastAsia="en-US"/>
        </w:rPr>
      </w:pPr>
      <w:r w:rsidRPr="00265EC7">
        <w:rPr>
          <w:sz w:val="28"/>
          <w:szCs w:val="28"/>
          <w:lang w:eastAsia="en-US"/>
        </w:rPr>
        <w:t>- указывается диагноз, по которому женщина направлена на проведение обследования: Z32.1, Z33, Z34.0, Z34.8, Z35.0, Z35.1, Z35.2, Z35.3, Z35.4, Z3</w:t>
      </w:r>
      <w:r w:rsidR="00087FB5" w:rsidRPr="00265EC7">
        <w:rPr>
          <w:sz w:val="28"/>
          <w:szCs w:val="28"/>
          <w:lang w:eastAsia="en-US"/>
        </w:rPr>
        <w:t>5.5, Z35.6, Z35.7, Z35.8, Z35.9</w:t>
      </w:r>
      <w:r w:rsidRPr="00265EC7">
        <w:rPr>
          <w:sz w:val="28"/>
          <w:szCs w:val="28"/>
          <w:lang w:eastAsia="en-US"/>
        </w:rPr>
        <w:t>;</w:t>
      </w:r>
    </w:p>
    <w:p w14:paraId="5462CB32" w14:textId="77777777" w:rsidR="00D7791A" w:rsidRPr="00265EC7" w:rsidRDefault="00D7791A" w:rsidP="00D7791A">
      <w:pPr>
        <w:tabs>
          <w:tab w:val="left" w:pos="-540"/>
          <w:tab w:val="left" w:pos="0"/>
        </w:tabs>
        <w:ind w:firstLine="709"/>
        <w:jc w:val="both"/>
        <w:rPr>
          <w:sz w:val="28"/>
          <w:szCs w:val="28"/>
          <w:lang w:eastAsia="en-US"/>
        </w:rPr>
      </w:pPr>
      <w:r w:rsidRPr="00265EC7">
        <w:rPr>
          <w:sz w:val="28"/>
          <w:szCs w:val="28"/>
          <w:lang w:eastAsia="en-US"/>
        </w:rPr>
        <w:t xml:space="preserve">- для тарифа посещения по профилю «акушерство и гинекология» указывается код медицинской услуги B01.001.004 «Прием (осмотр, консультация) врача-акушера-гинеколога беременной первичный» при постановке беременной женщины на учет или B01.001.005 «Прием (осмотр, консультация) врача-акушера-гинеколога беременной повторный» при комплексном обследовании во </w:t>
      </w:r>
      <w:r w:rsidRPr="00265EC7">
        <w:rPr>
          <w:sz w:val="28"/>
          <w:szCs w:val="28"/>
          <w:lang w:val="en-US" w:eastAsia="en-US"/>
        </w:rPr>
        <w:t>II</w:t>
      </w:r>
      <w:r w:rsidRPr="00265EC7">
        <w:rPr>
          <w:sz w:val="28"/>
          <w:szCs w:val="28"/>
          <w:lang w:eastAsia="en-US"/>
        </w:rPr>
        <w:t xml:space="preserve"> и </w:t>
      </w:r>
      <w:r w:rsidRPr="00265EC7">
        <w:rPr>
          <w:sz w:val="28"/>
          <w:szCs w:val="28"/>
          <w:lang w:val="en-US" w:eastAsia="en-US"/>
        </w:rPr>
        <w:t>III</w:t>
      </w:r>
      <w:r w:rsidRPr="00265EC7">
        <w:rPr>
          <w:sz w:val="28"/>
          <w:szCs w:val="28"/>
          <w:lang w:eastAsia="en-US"/>
        </w:rPr>
        <w:t xml:space="preserve"> триместре беременности;</w:t>
      </w:r>
    </w:p>
    <w:p w14:paraId="6D1A2D54" w14:textId="77777777" w:rsidR="00C34DC1" w:rsidRPr="00265EC7" w:rsidRDefault="00D7791A" w:rsidP="00D7791A">
      <w:pPr>
        <w:ind w:firstLine="720"/>
        <w:jc w:val="both"/>
        <w:rPr>
          <w:sz w:val="28"/>
          <w:szCs w:val="28"/>
          <w:lang w:eastAsia="en-US"/>
        </w:rPr>
      </w:pPr>
      <w:r w:rsidRPr="00265EC7">
        <w:rPr>
          <w:sz w:val="28"/>
          <w:szCs w:val="28"/>
          <w:lang w:eastAsia="en-US"/>
        </w:rPr>
        <w:t>- для тарифа комплексного обследования указываются код медицинской услуги В04.001.001 «Диспансерный прием (осмотр, консультация) врача-акушера-гинеколога» и цель амбулаторного посещения.</w:t>
      </w:r>
    </w:p>
    <w:p w14:paraId="2049EC80" w14:textId="0FCF2B52" w:rsidR="00346DB2" w:rsidRPr="00265EC7" w:rsidRDefault="00346DB2" w:rsidP="00346DB2">
      <w:pPr>
        <w:ind w:firstLine="709"/>
        <w:jc w:val="both"/>
        <w:rPr>
          <w:sz w:val="28"/>
          <w:szCs w:val="28"/>
        </w:rPr>
      </w:pPr>
      <w:bookmarkStart w:id="2" w:name="_Hlk188343602"/>
      <w:r w:rsidRPr="00265EC7">
        <w:rPr>
          <w:sz w:val="28"/>
          <w:szCs w:val="28"/>
        </w:rPr>
        <w:t>1.1</w:t>
      </w:r>
      <w:r w:rsidR="007C49C1" w:rsidRPr="00265EC7">
        <w:rPr>
          <w:sz w:val="28"/>
          <w:szCs w:val="28"/>
        </w:rPr>
        <w:t>2</w:t>
      </w:r>
      <w:r w:rsidRPr="00265EC7">
        <w:rPr>
          <w:sz w:val="28"/>
          <w:szCs w:val="28"/>
        </w:rPr>
        <w:t>. Оплата медицинских услуг, оказываемых в амбулаторных условиях при обследовании пациентов для оказания медицинской помощи с использованием вспомогательных репродуктивных технологий (далее – ВРТ), производится по тарифу обращения по поводу заболевания с применением повышающего коэффициента в соответст</w:t>
      </w:r>
      <w:r w:rsidR="009A2C15" w:rsidRPr="00265EC7">
        <w:rPr>
          <w:sz w:val="28"/>
          <w:szCs w:val="28"/>
        </w:rPr>
        <w:t>вии (</w:t>
      </w:r>
      <w:r w:rsidR="001D2228" w:rsidRPr="00265EC7">
        <w:rPr>
          <w:sz w:val="28"/>
          <w:szCs w:val="28"/>
        </w:rPr>
        <w:t>Приложени</w:t>
      </w:r>
      <w:r w:rsidR="009A2C15" w:rsidRPr="00265EC7">
        <w:rPr>
          <w:sz w:val="28"/>
          <w:szCs w:val="28"/>
        </w:rPr>
        <w:t>е</w:t>
      </w:r>
      <w:r w:rsidR="001D2228" w:rsidRPr="00265EC7">
        <w:rPr>
          <w:sz w:val="28"/>
          <w:szCs w:val="28"/>
        </w:rPr>
        <w:t xml:space="preserve"> № 7</w:t>
      </w:r>
      <w:r w:rsidR="009A2C15" w:rsidRPr="00265EC7">
        <w:rPr>
          <w:sz w:val="28"/>
          <w:szCs w:val="28"/>
        </w:rPr>
        <w:t>)</w:t>
      </w:r>
      <w:r w:rsidR="005264C1" w:rsidRPr="00265EC7">
        <w:rPr>
          <w:sz w:val="28"/>
          <w:szCs w:val="28"/>
          <w:lang w:eastAsia="en-US"/>
        </w:rPr>
        <w:t xml:space="preserve">, </w:t>
      </w:r>
      <w:r w:rsidRPr="00265EC7">
        <w:rPr>
          <w:sz w:val="28"/>
          <w:szCs w:val="28"/>
        </w:rPr>
        <w:t>исходя из цели обращения:</w:t>
      </w:r>
    </w:p>
    <w:p w14:paraId="4F029D13" w14:textId="77777777" w:rsidR="00537C9B" w:rsidRPr="00265EC7" w:rsidRDefault="00537C9B" w:rsidP="00346DB2">
      <w:pPr>
        <w:ind w:firstLine="709"/>
        <w:jc w:val="both"/>
        <w:rPr>
          <w:sz w:val="28"/>
          <w:szCs w:val="28"/>
        </w:rPr>
      </w:pPr>
    </w:p>
    <w:tbl>
      <w:tblPr>
        <w:tblW w:w="9513" w:type="dxa"/>
        <w:tblInd w:w="93" w:type="dxa"/>
        <w:tblLook w:val="04A0" w:firstRow="1" w:lastRow="0" w:firstColumn="1" w:lastColumn="0" w:noHBand="0" w:noVBand="1"/>
      </w:tblPr>
      <w:tblGrid>
        <w:gridCol w:w="3107"/>
        <w:gridCol w:w="3429"/>
        <w:gridCol w:w="2977"/>
      </w:tblGrid>
      <w:tr w:rsidR="00346DB2" w:rsidRPr="00265EC7" w14:paraId="0BBCC560" w14:textId="77777777" w:rsidTr="00753EC8">
        <w:trPr>
          <w:trHeight w:val="590"/>
          <w:tblHeader/>
        </w:trPr>
        <w:tc>
          <w:tcPr>
            <w:tcW w:w="3107" w:type="dxa"/>
            <w:tcBorders>
              <w:top w:val="single" w:sz="4" w:space="0" w:color="auto"/>
              <w:left w:val="single" w:sz="4" w:space="0" w:color="auto"/>
              <w:bottom w:val="nil"/>
              <w:right w:val="single" w:sz="4" w:space="0" w:color="auto"/>
            </w:tcBorders>
            <w:shd w:val="clear" w:color="auto" w:fill="auto"/>
            <w:vAlign w:val="center"/>
            <w:hideMark/>
          </w:tcPr>
          <w:p w14:paraId="3250D30C" w14:textId="77777777" w:rsidR="00346DB2" w:rsidRPr="00265EC7" w:rsidRDefault="00346DB2" w:rsidP="00346DB2">
            <w:pPr>
              <w:jc w:val="center"/>
              <w:rPr>
                <w:rFonts w:eastAsia="Times New Roman"/>
                <w:sz w:val="22"/>
                <w:szCs w:val="22"/>
              </w:rPr>
            </w:pPr>
            <w:r w:rsidRPr="00265EC7">
              <w:rPr>
                <w:rFonts w:eastAsia="Times New Roman"/>
                <w:sz w:val="22"/>
                <w:szCs w:val="22"/>
              </w:rPr>
              <w:t>Цель обращения</w:t>
            </w:r>
          </w:p>
        </w:tc>
        <w:tc>
          <w:tcPr>
            <w:tcW w:w="3429" w:type="dxa"/>
            <w:tcBorders>
              <w:top w:val="single" w:sz="4" w:space="0" w:color="auto"/>
              <w:left w:val="nil"/>
              <w:bottom w:val="nil"/>
              <w:right w:val="single" w:sz="4" w:space="0" w:color="auto"/>
            </w:tcBorders>
            <w:shd w:val="clear" w:color="auto" w:fill="auto"/>
            <w:vAlign w:val="center"/>
            <w:hideMark/>
          </w:tcPr>
          <w:p w14:paraId="61BD3179" w14:textId="77777777" w:rsidR="00346DB2" w:rsidRPr="00265EC7" w:rsidRDefault="00346DB2" w:rsidP="00346DB2">
            <w:pPr>
              <w:jc w:val="center"/>
              <w:rPr>
                <w:rFonts w:eastAsia="Times New Roman"/>
                <w:sz w:val="22"/>
                <w:szCs w:val="22"/>
              </w:rPr>
            </w:pPr>
            <w:r w:rsidRPr="00265EC7">
              <w:rPr>
                <w:rFonts w:eastAsia="Times New Roman"/>
                <w:sz w:val="22"/>
                <w:szCs w:val="22"/>
              </w:rPr>
              <w:t>Профиль медицинской помощи</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14:paraId="321FDF0D" w14:textId="77777777" w:rsidR="00346DB2" w:rsidRPr="00265EC7" w:rsidRDefault="00346DB2" w:rsidP="00346DB2">
            <w:pPr>
              <w:jc w:val="center"/>
              <w:rPr>
                <w:rFonts w:eastAsia="Times New Roman"/>
                <w:sz w:val="22"/>
                <w:szCs w:val="22"/>
              </w:rPr>
            </w:pPr>
            <w:r w:rsidRPr="00265EC7">
              <w:rPr>
                <w:rFonts w:eastAsia="Times New Roman"/>
                <w:sz w:val="22"/>
                <w:szCs w:val="22"/>
              </w:rPr>
              <w:t>Повышающий коэффициент к тарифу обращения</w:t>
            </w:r>
          </w:p>
        </w:tc>
      </w:tr>
      <w:tr w:rsidR="00346DB2" w:rsidRPr="00265EC7" w14:paraId="618A4913" w14:textId="77777777" w:rsidTr="00753EC8">
        <w:trPr>
          <w:trHeight w:val="414"/>
        </w:trPr>
        <w:tc>
          <w:tcPr>
            <w:tcW w:w="31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ECAA92" w14:textId="77777777" w:rsidR="00346DB2" w:rsidRPr="00265EC7" w:rsidRDefault="00346DB2" w:rsidP="00346DB2">
            <w:pPr>
              <w:rPr>
                <w:rFonts w:eastAsia="Times New Roman"/>
                <w:sz w:val="22"/>
                <w:szCs w:val="22"/>
              </w:rPr>
            </w:pPr>
            <w:r w:rsidRPr="00265EC7">
              <w:rPr>
                <w:rFonts w:eastAsia="Times New Roman"/>
                <w:sz w:val="22"/>
                <w:szCs w:val="22"/>
              </w:rPr>
              <w:t>Обследование по выявлению причин женского бесплодия</w:t>
            </w:r>
          </w:p>
        </w:tc>
        <w:tc>
          <w:tcPr>
            <w:tcW w:w="3429" w:type="dxa"/>
            <w:tcBorders>
              <w:top w:val="single" w:sz="4" w:space="0" w:color="auto"/>
              <w:left w:val="nil"/>
              <w:bottom w:val="single" w:sz="4" w:space="0" w:color="auto"/>
              <w:right w:val="single" w:sz="4" w:space="0" w:color="auto"/>
            </w:tcBorders>
            <w:shd w:val="clear" w:color="auto" w:fill="auto"/>
            <w:vAlign w:val="center"/>
            <w:hideMark/>
          </w:tcPr>
          <w:p w14:paraId="095893CF" w14:textId="77777777" w:rsidR="00346DB2" w:rsidRPr="00265EC7" w:rsidRDefault="00346DB2" w:rsidP="00346DB2">
            <w:pPr>
              <w:jc w:val="center"/>
              <w:rPr>
                <w:rFonts w:eastAsia="Times New Roman"/>
                <w:sz w:val="22"/>
                <w:szCs w:val="22"/>
              </w:rPr>
            </w:pPr>
            <w:r w:rsidRPr="00265EC7">
              <w:rPr>
                <w:rFonts w:eastAsia="Times New Roman"/>
                <w:sz w:val="22"/>
                <w:szCs w:val="22"/>
              </w:rPr>
              <w:t>акушерство и гинекология</w:t>
            </w:r>
          </w:p>
        </w:tc>
        <w:tc>
          <w:tcPr>
            <w:tcW w:w="2977" w:type="dxa"/>
            <w:tcBorders>
              <w:top w:val="nil"/>
              <w:left w:val="nil"/>
              <w:bottom w:val="single" w:sz="4" w:space="0" w:color="auto"/>
              <w:right w:val="single" w:sz="4" w:space="0" w:color="auto"/>
            </w:tcBorders>
            <w:shd w:val="clear" w:color="auto" w:fill="auto"/>
            <w:vAlign w:val="center"/>
            <w:hideMark/>
          </w:tcPr>
          <w:p w14:paraId="262B2DD7" w14:textId="1612AA95" w:rsidR="00346DB2" w:rsidRPr="00265EC7" w:rsidRDefault="00962344" w:rsidP="00346DB2">
            <w:pPr>
              <w:jc w:val="center"/>
              <w:rPr>
                <w:rFonts w:eastAsia="Times New Roman"/>
                <w:sz w:val="22"/>
                <w:szCs w:val="22"/>
              </w:rPr>
            </w:pPr>
            <w:r w:rsidRPr="00265EC7">
              <w:rPr>
                <w:rFonts w:eastAsia="Times New Roman"/>
                <w:sz w:val="22"/>
                <w:szCs w:val="22"/>
              </w:rPr>
              <w:t>2,2499</w:t>
            </w:r>
          </w:p>
        </w:tc>
      </w:tr>
      <w:tr w:rsidR="00346DB2" w:rsidRPr="00265EC7" w14:paraId="46A0B97B" w14:textId="77777777" w:rsidTr="00753EC8">
        <w:trPr>
          <w:trHeight w:val="272"/>
        </w:trPr>
        <w:tc>
          <w:tcPr>
            <w:tcW w:w="3107" w:type="dxa"/>
            <w:tcBorders>
              <w:top w:val="nil"/>
              <w:left w:val="single" w:sz="4" w:space="0" w:color="auto"/>
              <w:bottom w:val="single" w:sz="4" w:space="0" w:color="auto"/>
              <w:right w:val="single" w:sz="4" w:space="0" w:color="auto"/>
            </w:tcBorders>
            <w:shd w:val="clear" w:color="auto" w:fill="auto"/>
            <w:vAlign w:val="center"/>
            <w:hideMark/>
          </w:tcPr>
          <w:p w14:paraId="1122520B" w14:textId="77777777" w:rsidR="00346DB2" w:rsidRPr="00265EC7" w:rsidRDefault="00346DB2" w:rsidP="00346DB2">
            <w:pPr>
              <w:rPr>
                <w:rFonts w:eastAsia="Times New Roman"/>
                <w:sz w:val="22"/>
                <w:szCs w:val="22"/>
              </w:rPr>
            </w:pPr>
            <w:r w:rsidRPr="00265EC7">
              <w:rPr>
                <w:rFonts w:eastAsia="Times New Roman"/>
                <w:sz w:val="22"/>
                <w:szCs w:val="22"/>
              </w:rPr>
              <w:t>Обследование женщин при подготовке к программе ВРТ</w:t>
            </w:r>
          </w:p>
        </w:tc>
        <w:tc>
          <w:tcPr>
            <w:tcW w:w="3429" w:type="dxa"/>
            <w:tcBorders>
              <w:top w:val="nil"/>
              <w:left w:val="nil"/>
              <w:bottom w:val="single" w:sz="4" w:space="0" w:color="auto"/>
              <w:right w:val="single" w:sz="4" w:space="0" w:color="auto"/>
            </w:tcBorders>
            <w:shd w:val="clear" w:color="auto" w:fill="auto"/>
            <w:vAlign w:val="center"/>
            <w:hideMark/>
          </w:tcPr>
          <w:p w14:paraId="6CB2384D" w14:textId="77777777" w:rsidR="00346DB2" w:rsidRPr="00265EC7" w:rsidRDefault="00346DB2" w:rsidP="00346DB2">
            <w:pPr>
              <w:jc w:val="center"/>
              <w:rPr>
                <w:rFonts w:eastAsia="Times New Roman"/>
                <w:sz w:val="22"/>
                <w:szCs w:val="22"/>
              </w:rPr>
            </w:pPr>
            <w:r w:rsidRPr="00265EC7">
              <w:rPr>
                <w:rFonts w:eastAsia="Times New Roman"/>
                <w:sz w:val="22"/>
                <w:szCs w:val="22"/>
              </w:rPr>
              <w:t>акушерство и гинекология</w:t>
            </w:r>
          </w:p>
        </w:tc>
        <w:tc>
          <w:tcPr>
            <w:tcW w:w="2977" w:type="dxa"/>
            <w:tcBorders>
              <w:top w:val="nil"/>
              <w:left w:val="nil"/>
              <w:bottom w:val="single" w:sz="4" w:space="0" w:color="auto"/>
              <w:right w:val="single" w:sz="4" w:space="0" w:color="auto"/>
            </w:tcBorders>
            <w:shd w:val="clear" w:color="auto" w:fill="auto"/>
            <w:vAlign w:val="center"/>
            <w:hideMark/>
          </w:tcPr>
          <w:p w14:paraId="0C26C6AE" w14:textId="20555FD7" w:rsidR="00346DB2" w:rsidRPr="00265EC7" w:rsidRDefault="00AD136D" w:rsidP="00346DB2">
            <w:pPr>
              <w:jc w:val="center"/>
              <w:rPr>
                <w:rFonts w:eastAsia="Times New Roman"/>
                <w:sz w:val="22"/>
                <w:szCs w:val="22"/>
              </w:rPr>
            </w:pPr>
            <w:r w:rsidRPr="00265EC7">
              <w:rPr>
                <w:rFonts w:eastAsia="Times New Roman"/>
                <w:sz w:val="22"/>
                <w:szCs w:val="22"/>
              </w:rPr>
              <w:t xml:space="preserve"> </w:t>
            </w:r>
            <w:r w:rsidR="00962344" w:rsidRPr="00265EC7">
              <w:rPr>
                <w:rFonts w:eastAsia="Times New Roman"/>
                <w:sz w:val="22"/>
                <w:szCs w:val="22"/>
              </w:rPr>
              <w:t>2,85387</w:t>
            </w:r>
          </w:p>
        </w:tc>
      </w:tr>
      <w:tr w:rsidR="00346DB2" w:rsidRPr="00265EC7" w14:paraId="08707A01" w14:textId="77777777" w:rsidTr="00753EC8">
        <w:trPr>
          <w:trHeight w:val="336"/>
        </w:trPr>
        <w:tc>
          <w:tcPr>
            <w:tcW w:w="3107" w:type="dxa"/>
            <w:tcBorders>
              <w:top w:val="nil"/>
              <w:left w:val="single" w:sz="4" w:space="0" w:color="auto"/>
              <w:bottom w:val="single" w:sz="4" w:space="0" w:color="auto"/>
              <w:right w:val="single" w:sz="4" w:space="0" w:color="auto"/>
            </w:tcBorders>
            <w:shd w:val="clear" w:color="auto" w:fill="auto"/>
            <w:vAlign w:val="center"/>
            <w:hideMark/>
          </w:tcPr>
          <w:p w14:paraId="1EF88D56" w14:textId="77777777" w:rsidR="00346DB2" w:rsidRPr="00265EC7" w:rsidRDefault="00346DB2" w:rsidP="00346DB2">
            <w:pPr>
              <w:rPr>
                <w:rFonts w:eastAsia="Times New Roman"/>
                <w:sz w:val="22"/>
                <w:szCs w:val="22"/>
              </w:rPr>
            </w:pPr>
            <w:r w:rsidRPr="00265EC7">
              <w:rPr>
                <w:rFonts w:eastAsia="Times New Roman"/>
                <w:sz w:val="22"/>
                <w:szCs w:val="22"/>
              </w:rPr>
              <w:t>Обследование мужчин при подготовке к программе ВРТ</w:t>
            </w:r>
          </w:p>
        </w:tc>
        <w:tc>
          <w:tcPr>
            <w:tcW w:w="3429" w:type="dxa"/>
            <w:tcBorders>
              <w:top w:val="nil"/>
              <w:left w:val="nil"/>
              <w:bottom w:val="single" w:sz="4" w:space="0" w:color="auto"/>
              <w:right w:val="single" w:sz="4" w:space="0" w:color="auto"/>
            </w:tcBorders>
            <w:shd w:val="clear" w:color="auto" w:fill="auto"/>
            <w:vAlign w:val="center"/>
            <w:hideMark/>
          </w:tcPr>
          <w:p w14:paraId="4052D410" w14:textId="77777777" w:rsidR="00346DB2" w:rsidRPr="00265EC7" w:rsidRDefault="00346DB2" w:rsidP="00346DB2">
            <w:pPr>
              <w:jc w:val="center"/>
              <w:rPr>
                <w:rFonts w:eastAsia="Times New Roman"/>
                <w:sz w:val="22"/>
                <w:szCs w:val="22"/>
              </w:rPr>
            </w:pPr>
            <w:r w:rsidRPr="00265EC7">
              <w:rPr>
                <w:rFonts w:eastAsia="Times New Roman"/>
                <w:sz w:val="22"/>
                <w:szCs w:val="22"/>
              </w:rPr>
              <w:t>урология</w:t>
            </w:r>
          </w:p>
        </w:tc>
        <w:tc>
          <w:tcPr>
            <w:tcW w:w="2977" w:type="dxa"/>
            <w:tcBorders>
              <w:top w:val="nil"/>
              <w:left w:val="nil"/>
              <w:bottom w:val="single" w:sz="4" w:space="0" w:color="auto"/>
              <w:right w:val="single" w:sz="4" w:space="0" w:color="auto"/>
            </w:tcBorders>
            <w:shd w:val="clear" w:color="auto" w:fill="auto"/>
            <w:vAlign w:val="center"/>
            <w:hideMark/>
          </w:tcPr>
          <w:p w14:paraId="449E5004" w14:textId="77777777" w:rsidR="00346DB2" w:rsidRPr="00265EC7" w:rsidRDefault="00346DB2" w:rsidP="00346DB2">
            <w:pPr>
              <w:jc w:val="center"/>
              <w:rPr>
                <w:rFonts w:eastAsia="Times New Roman"/>
                <w:sz w:val="22"/>
                <w:szCs w:val="22"/>
              </w:rPr>
            </w:pPr>
            <w:r w:rsidRPr="00265EC7">
              <w:rPr>
                <w:rFonts w:eastAsia="Times New Roman"/>
                <w:sz w:val="22"/>
                <w:szCs w:val="22"/>
              </w:rPr>
              <w:t>2,2597</w:t>
            </w:r>
          </w:p>
        </w:tc>
      </w:tr>
    </w:tbl>
    <w:p w14:paraId="717850AD" w14:textId="77777777" w:rsidR="00AD136D" w:rsidRPr="00265EC7" w:rsidRDefault="00AD136D" w:rsidP="00346DB2">
      <w:pPr>
        <w:ind w:firstLine="709"/>
        <w:jc w:val="both"/>
        <w:rPr>
          <w:sz w:val="28"/>
          <w:szCs w:val="28"/>
        </w:rPr>
      </w:pPr>
    </w:p>
    <w:p w14:paraId="51FA1C29" w14:textId="57948C63" w:rsidR="00DF63FE" w:rsidRPr="00265EC7" w:rsidRDefault="00346DB2" w:rsidP="00DF63FE">
      <w:pPr>
        <w:ind w:firstLine="709"/>
        <w:jc w:val="both"/>
        <w:rPr>
          <w:sz w:val="28"/>
          <w:szCs w:val="28"/>
        </w:rPr>
      </w:pPr>
      <w:r w:rsidRPr="00265EC7">
        <w:rPr>
          <w:sz w:val="28"/>
          <w:szCs w:val="28"/>
        </w:rPr>
        <w:t>При этом обязательным условием применения повышающего коэффициента является выполнение в ходе обследования 100% от объема медицинских услуг, предусмотренных перечнем в соответствии с целью обращения</w:t>
      </w:r>
      <w:r w:rsidR="008643F8" w:rsidRPr="00265EC7">
        <w:rPr>
          <w:sz w:val="28"/>
          <w:szCs w:val="28"/>
        </w:rPr>
        <w:t xml:space="preserve"> (таблицы 1, 2, 3)</w:t>
      </w:r>
      <w:r w:rsidRPr="00265EC7">
        <w:rPr>
          <w:sz w:val="28"/>
          <w:szCs w:val="28"/>
        </w:rPr>
        <w:t>, и занесением кодов номенклатуры данных услуг в реестр счета.</w:t>
      </w:r>
      <w:r w:rsidR="00DF63FE" w:rsidRPr="00265EC7">
        <w:t xml:space="preserve"> </w:t>
      </w:r>
    </w:p>
    <w:p w14:paraId="29FA5A2D" w14:textId="77777777" w:rsidR="00346DB2" w:rsidRPr="00265EC7" w:rsidRDefault="008643F8" w:rsidP="00346DB2">
      <w:pPr>
        <w:jc w:val="center"/>
        <w:rPr>
          <w:b/>
          <w:sz w:val="28"/>
          <w:szCs w:val="28"/>
          <w:lang w:eastAsia="en-US"/>
        </w:rPr>
      </w:pPr>
      <w:r w:rsidRPr="00265EC7">
        <w:rPr>
          <w:b/>
          <w:sz w:val="28"/>
          <w:szCs w:val="28"/>
          <w:lang w:eastAsia="en-US"/>
        </w:rPr>
        <w:lastRenderedPageBreak/>
        <w:t xml:space="preserve">Таблица 1. </w:t>
      </w:r>
      <w:r w:rsidR="00346DB2" w:rsidRPr="00265EC7">
        <w:rPr>
          <w:b/>
          <w:sz w:val="28"/>
          <w:szCs w:val="28"/>
          <w:lang w:eastAsia="en-US"/>
        </w:rPr>
        <w:t>Перечень медицинских услуг, оказываемых в амбулаторных условиях в целях обследования при выявлении причин женского бесплодия</w:t>
      </w:r>
    </w:p>
    <w:tbl>
      <w:tblPr>
        <w:tblW w:w="9513" w:type="dxa"/>
        <w:tblInd w:w="93" w:type="dxa"/>
        <w:tblLook w:val="04A0" w:firstRow="1" w:lastRow="0" w:firstColumn="1" w:lastColumn="0" w:noHBand="0" w:noVBand="1"/>
      </w:tblPr>
      <w:tblGrid>
        <w:gridCol w:w="532"/>
        <w:gridCol w:w="1511"/>
        <w:gridCol w:w="7470"/>
      </w:tblGrid>
      <w:tr w:rsidR="00346DB2" w:rsidRPr="00265EC7" w14:paraId="18A84FAA" w14:textId="77777777" w:rsidTr="00E53812">
        <w:trPr>
          <w:trHeight w:val="765"/>
          <w:tblHeader/>
        </w:trPr>
        <w:tc>
          <w:tcPr>
            <w:tcW w:w="532" w:type="dxa"/>
            <w:tcBorders>
              <w:top w:val="single" w:sz="4" w:space="0" w:color="auto"/>
              <w:left w:val="single" w:sz="4" w:space="0" w:color="auto"/>
              <w:bottom w:val="single" w:sz="4" w:space="0" w:color="auto"/>
              <w:right w:val="single" w:sz="4" w:space="0" w:color="auto"/>
            </w:tcBorders>
            <w:shd w:val="clear" w:color="auto" w:fill="auto"/>
            <w:vAlign w:val="center"/>
          </w:tcPr>
          <w:p w14:paraId="04622D0B" w14:textId="77777777" w:rsidR="00346DB2" w:rsidRPr="00265EC7" w:rsidRDefault="00346DB2" w:rsidP="00346DB2">
            <w:pPr>
              <w:jc w:val="center"/>
              <w:rPr>
                <w:rFonts w:eastAsia="Times New Roman"/>
                <w:sz w:val="20"/>
                <w:szCs w:val="20"/>
              </w:rPr>
            </w:pPr>
            <w:r w:rsidRPr="00265EC7">
              <w:rPr>
                <w:rFonts w:eastAsia="Times New Roman"/>
                <w:sz w:val="20"/>
                <w:szCs w:val="20"/>
              </w:rPr>
              <w:t>№ п/п</w:t>
            </w:r>
          </w:p>
        </w:tc>
        <w:tc>
          <w:tcPr>
            <w:tcW w:w="1511" w:type="dxa"/>
            <w:tcBorders>
              <w:top w:val="single" w:sz="4" w:space="0" w:color="auto"/>
              <w:left w:val="nil"/>
              <w:bottom w:val="single" w:sz="4" w:space="0" w:color="auto"/>
              <w:right w:val="single" w:sz="4" w:space="0" w:color="auto"/>
            </w:tcBorders>
            <w:shd w:val="clear" w:color="auto" w:fill="auto"/>
            <w:vAlign w:val="center"/>
          </w:tcPr>
          <w:p w14:paraId="4566B76B" w14:textId="77777777" w:rsidR="00346DB2" w:rsidRPr="00265EC7" w:rsidRDefault="00346DB2" w:rsidP="00346DB2">
            <w:pPr>
              <w:jc w:val="center"/>
              <w:rPr>
                <w:rFonts w:eastAsia="Times New Roman"/>
                <w:sz w:val="20"/>
                <w:szCs w:val="20"/>
              </w:rPr>
            </w:pPr>
            <w:r w:rsidRPr="00265EC7">
              <w:rPr>
                <w:rFonts w:eastAsia="Times New Roman"/>
                <w:sz w:val="20"/>
                <w:szCs w:val="20"/>
              </w:rPr>
              <w:t>Код медицинской услуги</w:t>
            </w:r>
          </w:p>
        </w:tc>
        <w:tc>
          <w:tcPr>
            <w:tcW w:w="7470" w:type="dxa"/>
            <w:tcBorders>
              <w:top w:val="single" w:sz="4" w:space="0" w:color="auto"/>
              <w:left w:val="nil"/>
              <w:bottom w:val="single" w:sz="4" w:space="0" w:color="auto"/>
              <w:right w:val="single" w:sz="4" w:space="0" w:color="auto"/>
            </w:tcBorders>
            <w:shd w:val="clear" w:color="auto" w:fill="auto"/>
            <w:vAlign w:val="center"/>
          </w:tcPr>
          <w:p w14:paraId="10975519" w14:textId="77777777" w:rsidR="00346DB2" w:rsidRPr="00265EC7" w:rsidRDefault="00346DB2" w:rsidP="00346DB2">
            <w:pPr>
              <w:jc w:val="center"/>
              <w:rPr>
                <w:rFonts w:eastAsia="Times New Roman"/>
                <w:sz w:val="20"/>
                <w:szCs w:val="20"/>
              </w:rPr>
            </w:pPr>
            <w:r w:rsidRPr="00265EC7">
              <w:rPr>
                <w:rFonts w:eastAsia="Times New Roman"/>
                <w:sz w:val="20"/>
                <w:szCs w:val="20"/>
              </w:rPr>
              <w:t>Наименование медицинской услуги</w:t>
            </w:r>
          </w:p>
        </w:tc>
      </w:tr>
      <w:tr w:rsidR="00346DB2" w:rsidRPr="00265EC7" w14:paraId="44135042" w14:textId="77777777" w:rsidTr="00E53812">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0C04ED59" w14:textId="77777777" w:rsidR="00346DB2" w:rsidRPr="00265EC7" w:rsidRDefault="00346DB2" w:rsidP="00346DB2">
            <w:pPr>
              <w:rPr>
                <w:rFonts w:eastAsia="Times New Roman"/>
                <w:sz w:val="20"/>
                <w:szCs w:val="20"/>
              </w:rPr>
            </w:pPr>
            <w:r w:rsidRPr="00265EC7">
              <w:rPr>
                <w:rFonts w:eastAsia="Times New Roman"/>
                <w:sz w:val="20"/>
                <w:szCs w:val="20"/>
              </w:rPr>
              <w:t>1</w:t>
            </w:r>
          </w:p>
        </w:tc>
        <w:tc>
          <w:tcPr>
            <w:tcW w:w="1511" w:type="dxa"/>
            <w:tcBorders>
              <w:top w:val="nil"/>
              <w:left w:val="nil"/>
              <w:bottom w:val="single" w:sz="4" w:space="0" w:color="auto"/>
              <w:right w:val="single" w:sz="4" w:space="0" w:color="auto"/>
            </w:tcBorders>
            <w:shd w:val="clear" w:color="auto" w:fill="auto"/>
            <w:vAlign w:val="center"/>
            <w:hideMark/>
          </w:tcPr>
          <w:p w14:paraId="341238D6" w14:textId="77777777" w:rsidR="00346DB2" w:rsidRPr="00265EC7" w:rsidRDefault="00346DB2" w:rsidP="00346DB2">
            <w:pPr>
              <w:rPr>
                <w:rFonts w:eastAsia="Times New Roman"/>
                <w:sz w:val="20"/>
                <w:szCs w:val="20"/>
              </w:rPr>
            </w:pPr>
            <w:r w:rsidRPr="00265EC7">
              <w:rPr>
                <w:rFonts w:eastAsia="Times New Roman"/>
                <w:sz w:val="20"/>
                <w:szCs w:val="20"/>
              </w:rPr>
              <w:t>A09.05.153</w:t>
            </w:r>
          </w:p>
        </w:tc>
        <w:tc>
          <w:tcPr>
            <w:tcW w:w="7470" w:type="dxa"/>
            <w:tcBorders>
              <w:top w:val="nil"/>
              <w:left w:val="nil"/>
              <w:bottom w:val="single" w:sz="4" w:space="0" w:color="auto"/>
              <w:right w:val="single" w:sz="4" w:space="0" w:color="auto"/>
            </w:tcBorders>
            <w:shd w:val="clear" w:color="auto" w:fill="auto"/>
            <w:vAlign w:val="center"/>
            <w:hideMark/>
          </w:tcPr>
          <w:p w14:paraId="3A1B4ADA" w14:textId="77777777" w:rsidR="00346DB2" w:rsidRPr="00265EC7" w:rsidRDefault="00346DB2" w:rsidP="00346DB2">
            <w:pPr>
              <w:rPr>
                <w:rFonts w:eastAsia="Times New Roman"/>
                <w:sz w:val="20"/>
                <w:szCs w:val="20"/>
              </w:rPr>
            </w:pPr>
            <w:r w:rsidRPr="00265EC7">
              <w:rPr>
                <w:rFonts w:eastAsia="Times New Roman"/>
                <w:sz w:val="20"/>
                <w:szCs w:val="20"/>
              </w:rPr>
              <w:t>Исследование уровня прогестерона в крови</w:t>
            </w:r>
          </w:p>
        </w:tc>
      </w:tr>
      <w:tr w:rsidR="00346DB2" w:rsidRPr="00265EC7" w14:paraId="61404BDE" w14:textId="77777777" w:rsidTr="00E53812">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33FABD42" w14:textId="77777777" w:rsidR="00346DB2" w:rsidRPr="00265EC7" w:rsidRDefault="00346DB2" w:rsidP="00346DB2">
            <w:pPr>
              <w:rPr>
                <w:rFonts w:eastAsia="Times New Roman"/>
                <w:sz w:val="20"/>
                <w:szCs w:val="20"/>
              </w:rPr>
            </w:pPr>
            <w:r w:rsidRPr="00265EC7">
              <w:rPr>
                <w:rFonts w:eastAsia="Times New Roman"/>
                <w:sz w:val="20"/>
                <w:szCs w:val="20"/>
              </w:rPr>
              <w:t>2</w:t>
            </w:r>
          </w:p>
        </w:tc>
        <w:tc>
          <w:tcPr>
            <w:tcW w:w="1511" w:type="dxa"/>
            <w:tcBorders>
              <w:top w:val="nil"/>
              <w:left w:val="nil"/>
              <w:bottom w:val="single" w:sz="4" w:space="0" w:color="auto"/>
              <w:right w:val="single" w:sz="4" w:space="0" w:color="auto"/>
            </w:tcBorders>
            <w:shd w:val="clear" w:color="auto" w:fill="auto"/>
            <w:vAlign w:val="center"/>
            <w:hideMark/>
          </w:tcPr>
          <w:p w14:paraId="353B592E" w14:textId="77777777" w:rsidR="00346DB2" w:rsidRPr="00265EC7" w:rsidRDefault="00346DB2" w:rsidP="00346DB2">
            <w:pPr>
              <w:rPr>
                <w:rFonts w:eastAsia="Times New Roman"/>
                <w:sz w:val="20"/>
                <w:szCs w:val="20"/>
              </w:rPr>
            </w:pPr>
            <w:r w:rsidRPr="00265EC7">
              <w:rPr>
                <w:rFonts w:eastAsia="Times New Roman"/>
                <w:sz w:val="20"/>
                <w:szCs w:val="20"/>
              </w:rPr>
              <w:t>A09.05.225</w:t>
            </w:r>
          </w:p>
        </w:tc>
        <w:tc>
          <w:tcPr>
            <w:tcW w:w="7470" w:type="dxa"/>
            <w:tcBorders>
              <w:top w:val="nil"/>
              <w:left w:val="nil"/>
              <w:bottom w:val="single" w:sz="4" w:space="0" w:color="auto"/>
              <w:right w:val="single" w:sz="4" w:space="0" w:color="auto"/>
            </w:tcBorders>
            <w:shd w:val="clear" w:color="auto" w:fill="auto"/>
            <w:vAlign w:val="center"/>
            <w:hideMark/>
          </w:tcPr>
          <w:p w14:paraId="40D90923" w14:textId="77777777" w:rsidR="00346DB2" w:rsidRPr="00265EC7" w:rsidRDefault="00346DB2" w:rsidP="00346DB2">
            <w:pPr>
              <w:rPr>
                <w:rFonts w:eastAsia="Times New Roman"/>
                <w:sz w:val="20"/>
                <w:szCs w:val="20"/>
              </w:rPr>
            </w:pPr>
            <w:r w:rsidRPr="00265EC7">
              <w:rPr>
                <w:rFonts w:eastAsia="Times New Roman"/>
                <w:sz w:val="20"/>
                <w:szCs w:val="20"/>
              </w:rPr>
              <w:t>Исследование уровня антимюллерова гормона в крови</w:t>
            </w:r>
          </w:p>
        </w:tc>
      </w:tr>
      <w:tr w:rsidR="00346DB2" w:rsidRPr="00265EC7" w14:paraId="1801266B" w14:textId="77777777" w:rsidTr="00E53812">
        <w:trPr>
          <w:trHeight w:val="130"/>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7AAB80C7" w14:textId="77777777" w:rsidR="00346DB2" w:rsidRPr="00265EC7" w:rsidRDefault="00346DB2" w:rsidP="00346DB2">
            <w:pPr>
              <w:rPr>
                <w:rFonts w:eastAsia="Times New Roman"/>
                <w:sz w:val="20"/>
                <w:szCs w:val="20"/>
              </w:rPr>
            </w:pPr>
            <w:r w:rsidRPr="00265EC7">
              <w:rPr>
                <w:rFonts w:eastAsia="Times New Roman"/>
                <w:sz w:val="20"/>
                <w:szCs w:val="20"/>
              </w:rPr>
              <w:t>3</w:t>
            </w:r>
          </w:p>
        </w:tc>
        <w:tc>
          <w:tcPr>
            <w:tcW w:w="1511" w:type="dxa"/>
            <w:tcBorders>
              <w:top w:val="nil"/>
              <w:left w:val="nil"/>
              <w:bottom w:val="single" w:sz="4" w:space="0" w:color="auto"/>
              <w:right w:val="single" w:sz="4" w:space="0" w:color="auto"/>
            </w:tcBorders>
            <w:shd w:val="clear" w:color="auto" w:fill="auto"/>
            <w:vAlign w:val="center"/>
            <w:hideMark/>
          </w:tcPr>
          <w:p w14:paraId="2078392C" w14:textId="77777777" w:rsidR="00346DB2" w:rsidRPr="00265EC7" w:rsidRDefault="00346DB2" w:rsidP="00346DB2">
            <w:pPr>
              <w:rPr>
                <w:rFonts w:eastAsia="Times New Roman"/>
                <w:sz w:val="20"/>
                <w:szCs w:val="20"/>
              </w:rPr>
            </w:pPr>
            <w:r w:rsidRPr="00265EC7">
              <w:rPr>
                <w:rFonts w:eastAsia="Times New Roman"/>
                <w:sz w:val="20"/>
                <w:szCs w:val="20"/>
              </w:rPr>
              <w:t>A09.05.132</w:t>
            </w:r>
          </w:p>
        </w:tc>
        <w:tc>
          <w:tcPr>
            <w:tcW w:w="7470" w:type="dxa"/>
            <w:tcBorders>
              <w:top w:val="nil"/>
              <w:left w:val="nil"/>
              <w:bottom w:val="single" w:sz="4" w:space="0" w:color="auto"/>
              <w:right w:val="single" w:sz="4" w:space="0" w:color="auto"/>
            </w:tcBorders>
            <w:shd w:val="clear" w:color="auto" w:fill="auto"/>
            <w:vAlign w:val="center"/>
            <w:hideMark/>
          </w:tcPr>
          <w:p w14:paraId="3F360F99" w14:textId="77777777" w:rsidR="00346DB2" w:rsidRPr="00265EC7" w:rsidRDefault="00346DB2" w:rsidP="00346DB2">
            <w:pPr>
              <w:rPr>
                <w:rFonts w:eastAsia="Times New Roman"/>
                <w:sz w:val="20"/>
                <w:szCs w:val="20"/>
              </w:rPr>
            </w:pPr>
            <w:r w:rsidRPr="00265EC7">
              <w:rPr>
                <w:rFonts w:eastAsia="Times New Roman"/>
                <w:sz w:val="20"/>
                <w:szCs w:val="20"/>
              </w:rPr>
              <w:t>Исследование уровня фолликулостимулирующего гормона в сыворотке крови</w:t>
            </w:r>
          </w:p>
        </w:tc>
      </w:tr>
      <w:tr w:rsidR="00346DB2" w:rsidRPr="00265EC7" w14:paraId="719B9516" w14:textId="77777777" w:rsidTr="00E53812">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7F2B956F" w14:textId="77777777" w:rsidR="00346DB2" w:rsidRPr="00265EC7" w:rsidRDefault="00346DB2" w:rsidP="00346DB2">
            <w:pPr>
              <w:rPr>
                <w:rFonts w:eastAsia="Times New Roman"/>
                <w:sz w:val="20"/>
                <w:szCs w:val="20"/>
              </w:rPr>
            </w:pPr>
            <w:r w:rsidRPr="00265EC7">
              <w:rPr>
                <w:rFonts w:eastAsia="Times New Roman"/>
                <w:sz w:val="20"/>
                <w:szCs w:val="20"/>
              </w:rPr>
              <w:t>4</w:t>
            </w:r>
          </w:p>
        </w:tc>
        <w:tc>
          <w:tcPr>
            <w:tcW w:w="1511" w:type="dxa"/>
            <w:tcBorders>
              <w:top w:val="nil"/>
              <w:left w:val="nil"/>
              <w:bottom w:val="single" w:sz="4" w:space="0" w:color="auto"/>
              <w:right w:val="single" w:sz="4" w:space="0" w:color="auto"/>
            </w:tcBorders>
            <w:shd w:val="clear" w:color="auto" w:fill="auto"/>
            <w:vAlign w:val="center"/>
            <w:hideMark/>
          </w:tcPr>
          <w:p w14:paraId="4610B6DD" w14:textId="77777777" w:rsidR="00346DB2" w:rsidRPr="00265EC7" w:rsidRDefault="00346DB2" w:rsidP="00346DB2">
            <w:pPr>
              <w:rPr>
                <w:rFonts w:eastAsia="Times New Roman"/>
                <w:sz w:val="20"/>
                <w:szCs w:val="20"/>
              </w:rPr>
            </w:pPr>
            <w:r w:rsidRPr="00265EC7">
              <w:rPr>
                <w:rFonts w:eastAsia="Times New Roman"/>
                <w:sz w:val="20"/>
                <w:szCs w:val="20"/>
              </w:rPr>
              <w:t>A09.05.087</w:t>
            </w:r>
          </w:p>
        </w:tc>
        <w:tc>
          <w:tcPr>
            <w:tcW w:w="7470" w:type="dxa"/>
            <w:tcBorders>
              <w:top w:val="nil"/>
              <w:left w:val="nil"/>
              <w:bottom w:val="single" w:sz="4" w:space="0" w:color="auto"/>
              <w:right w:val="single" w:sz="4" w:space="0" w:color="auto"/>
            </w:tcBorders>
            <w:shd w:val="clear" w:color="auto" w:fill="auto"/>
            <w:vAlign w:val="center"/>
            <w:hideMark/>
          </w:tcPr>
          <w:p w14:paraId="0A4419B9" w14:textId="77777777" w:rsidR="00346DB2" w:rsidRPr="00265EC7" w:rsidRDefault="00346DB2" w:rsidP="00346DB2">
            <w:pPr>
              <w:rPr>
                <w:rFonts w:eastAsia="Times New Roman"/>
                <w:sz w:val="20"/>
                <w:szCs w:val="20"/>
              </w:rPr>
            </w:pPr>
            <w:r w:rsidRPr="00265EC7">
              <w:rPr>
                <w:rFonts w:eastAsia="Times New Roman"/>
                <w:sz w:val="20"/>
                <w:szCs w:val="20"/>
              </w:rPr>
              <w:t>Исследование уровня пролактина в крови</w:t>
            </w:r>
          </w:p>
        </w:tc>
      </w:tr>
      <w:tr w:rsidR="00346DB2" w:rsidRPr="00265EC7" w14:paraId="09D9C5E7" w14:textId="77777777" w:rsidTr="00E53812">
        <w:trPr>
          <w:trHeight w:val="193"/>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78B366BF" w14:textId="77777777" w:rsidR="00346DB2" w:rsidRPr="00265EC7" w:rsidRDefault="00346DB2" w:rsidP="00346DB2">
            <w:pPr>
              <w:rPr>
                <w:rFonts w:eastAsia="Times New Roman"/>
                <w:sz w:val="20"/>
                <w:szCs w:val="20"/>
              </w:rPr>
            </w:pPr>
            <w:r w:rsidRPr="00265EC7">
              <w:rPr>
                <w:rFonts w:eastAsia="Times New Roman"/>
                <w:sz w:val="20"/>
                <w:szCs w:val="20"/>
              </w:rPr>
              <w:t>5</w:t>
            </w:r>
          </w:p>
        </w:tc>
        <w:tc>
          <w:tcPr>
            <w:tcW w:w="1511" w:type="dxa"/>
            <w:tcBorders>
              <w:top w:val="nil"/>
              <w:left w:val="nil"/>
              <w:bottom w:val="single" w:sz="4" w:space="0" w:color="auto"/>
              <w:right w:val="single" w:sz="4" w:space="0" w:color="auto"/>
            </w:tcBorders>
            <w:shd w:val="clear" w:color="auto" w:fill="auto"/>
            <w:vAlign w:val="center"/>
            <w:hideMark/>
          </w:tcPr>
          <w:p w14:paraId="1579B409" w14:textId="77777777" w:rsidR="00346DB2" w:rsidRPr="00265EC7" w:rsidRDefault="00346DB2" w:rsidP="00346DB2">
            <w:pPr>
              <w:rPr>
                <w:rFonts w:eastAsia="Times New Roman"/>
                <w:sz w:val="20"/>
                <w:szCs w:val="20"/>
              </w:rPr>
            </w:pPr>
            <w:r w:rsidRPr="00265EC7">
              <w:rPr>
                <w:rFonts w:eastAsia="Times New Roman"/>
                <w:sz w:val="20"/>
                <w:szCs w:val="20"/>
              </w:rPr>
              <w:t>A09.05.131</w:t>
            </w:r>
          </w:p>
        </w:tc>
        <w:tc>
          <w:tcPr>
            <w:tcW w:w="7470" w:type="dxa"/>
            <w:tcBorders>
              <w:top w:val="nil"/>
              <w:left w:val="nil"/>
              <w:bottom w:val="single" w:sz="4" w:space="0" w:color="auto"/>
              <w:right w:val="single" w:sz="4" w:space="0" w:color="auto"/>
            </w:tcBorders>
            <w:shd w:val="clear" w:color="auto" w:fill="auto"/>
            <w:vAlign w:val="center"/>
            <w:hideMark/>
          </w:tcPr>
          <w:p w14:paraId="78FC807A" w14:textId="77777777" w:rsidR="00346DB2" w:rsidRPr="00265EC7" w:rsidRDefault="00346DB2" w:rsidP="00346DB2">
            <w:pPr>
              <w:rPr>
                <w:rFonts w:eastAsia="Times New Roman"/>
                <w:sz w:val="20"/>
                <w:szCs w:val="20"/>
              </w:rPr>
            </w:pPr>
            <w:r w:rsidRPr="00265EC7">
              <w:rPr>
                <w:rFonts w:eastAsia="Times New Roman"/>
                <w:sz w:val="20"/>
                <w:szCs w:val="20"/>
              </w:rPr>
              <w:t>Исследование уровня лютеинизирующего гормона в сыворотке крови</w:t>
            </w:r>
          </w:p>
        </w:tc>
      </w:tr>
      <w:tr w:rsidR="00346DB2" w:rsidRPr="00265EC7" w14:paraId="4691932E" w14:textId="77777777" w:rsidTr="00E53812">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0289F2E2" w14:textId="77777777" w:rsidR="00346DB2" w:rsidRPr="00265EC7" w:rsidRDefault="00346DB2" w:rsidP="00346DB2">
            <w:pPr>
              <w:rPr>
                <w:rFonts w:eastAsia="Times New Roman"/>
                <w:sz w:val="20"/>
                <w:szCs w:val="20"/>
              </w:rPr>
            </w:pPr>
            <w:r w:rsidRPr="00265EC7">
              <w:rPr>
                <w:rFonts w:eastAsia="Times New Roman"/>
                <w:sz w:val="20"/>
                <w:szCs w:val="20"/>
              </w:rPr>
              <w:t>6</w:t>
            </w:r>
          </w:p>
        </w:tc>
        <w:tc>
          <w:tcPr>
            <w:tcW w:w="1511" w:type="dxa"/>
            <w:tcBorders>
              <w:top w:val="nil"/>
              <w:left w:val="nil"/>
              <w:bottom w:val="single" w:sz="4" w:space="0" w:color="auto"/>
              <w:right w:val="single" w:sz="4" w:space="0" w:color="auto"/>
            </w:tcBorders>
            <w:shd w:val="clear" w:color="auto" w:fill="auto"/>
            <w:vAlign w:val="center"/>
            <w:hideMark/>
          </w:tcPr>
          <w:p w14:paraId="013771EA" w14:textId="77777777" w:rsidR="00346DB2" w:rsidRPr="00265EC7" w:rsidRDefault="00346DB2" w:rsidP="00346DB2">
            <w:pPr>
              <w:rPr>
                <w:rFonts w:eastAsia="Times New Roman"/>
                <w:sz w:val="20"/>
                <w:szCs w:val="20"/>
              </w:rPr>
            </w:pPr>
            <w:r w:rsidRPr="00265EC7">
              <w:rPr>
                <w:rFonts w:eastAsia="Times New Roman"/>
                <w:sz w:val="20"/>
                <w:szCs w:val="20"/>
              </w:rPr>
              <w:t>A09.05.154</w:t>
            </w:r>
          </w:p>
        </w:tc>
        <w:tc>
          <w:tcPr>
            <w:tcW w:w="7470" w:type="dxa"/>
            <w:tcBorders>
              <w:top w:val="nil"/>
              <w:left w:val="nil"/>
              <w:bottom w:val="single" w:sz="4" w:space="0" w:color="auto"/>
              <w:right w:val="single" w:sz="4" w:space="0" w:color="auto"/>
            </w:tcBorders>
            <w:shd w:val="clear" w:color="auto" w:fill="auto"/>
            <w:vAlign w:val="center"/>
            <w:hideMark/>
          </w:tcPr>
          <w:p w14:paraId="4719DF1F" w14:textId="77777777" w:rsidR="00346DB2" w:rsidRPr="00265EC7" w:rsidRDefault="00346DB2" w:rsidP="00346DB2">
            <w:pPr>
              <w:rPr>
                <w:rFonts w:eastAsia="Times New Roman"/>
                <w:sz w:val="20"/>
                <w:szCs w:val="20"/>
              </w:rPr>
            </w:pPr>
            <w:r w:rsidRPr="00265EC7">
              <w:rPr>
                <w:rFonts w:eastAsia="Times New Roman"/>
                <w:sz w:val="20"/>
                <w:szCs w:val="20"/>
              </w:rPr>
              <w:t>Исследование уровня общего эстрадиола в крови</w:t>
            </w:r>
          </w:p>
        </w:tc>
      </w:tr>
      <w:tr w:rsidR="00346DB2" w:rsidRPr="00265EC7" w14:paraId="0E53809D" w14:textId="77777777" w:rsidTr="00E53812">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59C81A29" w14:textId="77777777" w:rsidR="00346DB2" w:rsidRPr="00265EC7" w:rsidRDefault="00346DB2" w:rsidP="00346DB2">
            <w:pPr>
              <w:rPr>
                <w:rFonts w:eastAsia="Times New Roman"/>
                <w:sz w:val="20"/>
                <w:szCs w:val="20"/>
              </w:rPr>
            </w:pPr>
            <w:r w:rsidRPr="00265EC7">
              <w:rPr>
                <w:rFonts w:eastAsia="Times New Roman"/>
                <w:sz w:val="20"/>
                <w:szCs w:val="20"/>
              </w:rPr>
              <w:t>7</w:t>
            </w:r>
          </w:p>
        </w:tc>
        <w:tc>
          <w:tcPr>
            <w:tcW w:w="1511" w:type="dxa"/>
            <w:tcBorders>
              <w:top w:val="nil"/>
              <w:left w:val="nil"/>
              <w:bottom w:val="single" w:sz="4" w:space="0" w:color="auto"/>
              <w:right w:val="single" w:sz="4" w:space="0" w:color="auto"/>
            </w:tcBorders>
            <w:shd w:val="clear" w:color="auto" w:fill="auto"/>
            <w:vAlign w:val="center"/>
            <w:hideMark/>
          </w:tcPr>
          <w:p w14:paraId="6CA0778D" w14:textId="77777777" w:rsidR="00346DB2" w:rsidRPr="00265EC7" w:rsidRDefault="00346DB2" w:rsidP="00346DB2">
            <w:pPr>
              <w:rPr>
                <w:rFonts w:eastAsia="Times New Roman"/>
                <w:sz w:val="20"/>
                <w:szCs w:val="20"/>
              </w:rPr>
            </w:pPr>
            <w:r w:rsidRPr="00265EC7">
              <w:rPr>
                <w:rFonts w:eastAsia="Times New Roman"/>
                <w:sz w:val="20"/>
                <w:szCs w:val="20"/>
              </w:rPr>
              <w:t>A09.05.078</w:t>
            </w:r>
          </w:p>
        </w:tc>
        <w:tc>
          <w:tcPr>
            <w:tcW w:w="7470" w:type="dxa"/>
            <w:tcBorders>
              <w:top w:val="nil"/>
              <w:left w:val="nil"/>
              <w:bottom w:val="single" w:sz="4" w:space="0" w:color="auto"/>
              <w:right w:val="single" w:sz="4" w:space="0" w:color="auto"/>
            </w:tcBorders>
            <w:shd w:val="clear" w:color="auto" w:fill="auto"/>
            <w:vAlign w:val="center"/>
            <w:hideMark/>
          </w:tcPr>
          <w:p w14:paraId="63174233" w14:textId="77777777" w:rsidR="00346DB2" w:rsidRPr="00265EC7" w:rsidRDefault="00346DB2" w:rsidP="00346DB2">
            <w:pPr>
              <w:rPr>
                <w:rFonts w:eastAsia="Times New Roman"/>
                <w:sz w:val="20"/>
                <w:szCs w:val="20"/>
              </w:rPr>
            </w:pPr>
            <w:r w:rsidRPr="00265EC7">
              <w:rPr>
                <w:rFonts w:eastAsia="Times New Roman"/>
                <w:sz w:val="20"/>
                <w:szCs w:val="20"/>
              </w:rPr>
              <w:t>Исследование уровня общего тестостерона в крови</w:t>
            </w:r>
          </w:p>
        </w:tc>
      </w:tr>
      <w:tr w:rsidR="00346DB2" w:rsidRPr="00265EC7" w14:paraId="4BC3F007" w14:textId="77777777" w:rsidTr="00E53812">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3479B198" w14:textId="77777777" w:rsidR="00346DB2" w:rsidRPr="00265EC7" w:rsidRDefault="00346DB2" w:rsidP="00346DB2">
            <w:pPr>
              <w:rPr>
                <w:rFonts w:eastAsia="Times New Roman"/>
                <w:sz w:val="20"/>
                <w:szCs w:val="20"/>
              </w:rPr>
            </w:pPr>
            <w:r w:rsidRPr="00265EC7">
              <w:rPr>
                <w:rFonts w:eastAsia="Times New Roman"/>
                <w:sz w:val="20"/>
                <w:szCs w:val="20"/>
              </w:rPr>
              <w:t>8</w:t>
            </w:r>
          </w:p>
        </w:tc>
        <w:tc>
          <w:tcPr>
            <w:tcW w:w="1511" w:type="dxa"/>
            <w:tcBorders>
              <w:top w:val="nil"/>
              <w:left w:val="nil"/>
              <w:bottom w:val="single" w:sz="4" w:space="0" w:color="auto"/>
              <w:right w:val="single" w:sz="4" w:space="0" w:color="auto"/>
            </w:tcBorders>
            <w:shd w:val="clear" w:color="auto" w:fill="auto"/>
            <w:vAlign w:val="center"/>
            <w:hideMark/>
          </w:tcPr>
          <w:p w14:paraId="3B9EF4A7" w14:textId="77777777" w:rsidR="00346DB2" w:rsidRPr="00265EC7" w:rsidRDefault="00346DB2" w:rsidP="00346DB2">
            <w:pPr>
              <w:rPr>
                <w:rFonts w:eastAsia="Times New Roman"/>
                <w:sz w:val="20"/>
                <w:szCs w:val="20"/>
              </w:rPr>
            </w:pPr>
            <w:r w:rsidRPr="00265EC7">
              <w:rPr>
                <w:rFonts w:eastAsia="Times New Roman"/>
                <w:sz w:val="20"/>
                <w:szCs w:val="20"/>
              </w:rPr>
              <w:t>A09.05.065</w:t>
            </w:r>
          </w:p>
        </w:tc>
        <w:tc>
          <w:tcPr>
            <w:tcW w:w="7470" w:type="dxa"/>
            <w:tcBorders>
              <w:top w:val="nil"/>
              <w:left w:val="nil"/>
              <w:bottom w:val="single" w:sz="4" w:space="0" w:color="auto"/>
              <w:right w:val="single" w:sz="4" w:space="0" w:color="auto"/>
            </w:tcBorders>
            <w:shd w:val="clear" w:color="auto" w:fill="auto"/>
            <w:vAlign w:val="center"/>
            <w:hideMark/>
          </w:tcPr>
          <w:p w14:paraId="5C1C7BBD" w14:textId="77777777" w:rsidR="00346DB2" w:rsidRPr="00265EC7" w:rsidRDefault="00346DB2" w:rsidP="00346DB2">
            <w:pPr>
              <w:rPr>
                <w:rFonts w:eastAsia="Times New Roman"/>
                <w:sz w:val="20"/>
                <w:szCs w:val="20"/>
              </w:rPr>
            </w:pPr>
            <w:r w:rsidRPr="00265EC7">
              <w:rPr>
                <w:rFonts w:eastAsia="Times New Roman"/>
                <w:sz w:val="20"/>
                <w:szCs w:val="20"/>
              </w:rPr>
              <w:t>Исследование уровня тиреотропного гормона (ТТГ) в крови</w:t>
            </w:r>
          </w:p>
        </w:tc>
      </w:tr>
      <w:tr w:rsidR="00346DB2" w:rsidRPr="00265EC7" w14:paraId="10B1854E" w14:textId="77777777" w:rsidTr="00E53812">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36DC2BBD" w14:textId="77777777" w:rsidR="00346DB2" w:rsidRPr="00265EC7" w:rsidRDefault="00346DB2" w:rsidP="00346DB2">
            <w:pPr>
              <w:rPr>
                <w:rFonts w:eastAsia="Times New Roman"/>
                <w:sz w:val="20"/>
                <w:szCs w:val="20"/>
              </w:rPr>
            </w:pPr>
            <w:r w:rsidRPr="00265EC7">
              <w:rPr>
                <w:rFonts w:eastAsia="Times New Roman"/>
                <w:sz w:val="20"/>
                <w:szCs w:val="20"/>
              </w:rPr>
              <w:t>9</w:t>
            </w:r>
          </w:p>
        </w:tc>
        <w:tc>
          <w:tcPr>
            <w:tcW w:w="1511" w:type="dxa"/>
            <w:tcBorders>
              <w:top w:val="nil"/>
              <w:left w:val="nil"/>
              <w:bottom w:val="single" w:sz="4" w:space="0" w:color="auto"/>
              <w:right w:val="single" w:sz="4" w:space="0" w:color="auto"/>
            </w:tcBorders>
            <w:shd w:val="clear" w:color="auto" w:fill="auto"/>
            <w:vAlign w:val="center"/>
            <w:hideMark/>
          </w:tcPr>
          <w:p w14:paraId="3786BA6B" w14:textId="77777777" w:rsidR="00346DB2" w:rsidRPr="00265EC7" w:rsidRDefault="00346DB2" w:rsidP="00346DB2">
            <w:pPr>
              <w:rPr>
                <w:rFonts w:eastAsia="Times New Roman"/>
                <w:sz w:val="20"/>
                <w:szCs w:val="20"/>
              </w:rPr>
            </w:pPr>
            <w:r w:rsidRPr="00265EC7">
              <w:rPr>
                <w:rFonts w:eastAsia="Times New Roman"/>
                <w:sz w:val="20"/>
                <w:szCs w:val="20"/>
              </w:rPr>
              <w:t>A12.06.045</w:t>
            </w:r>
          </w:p>
        </w:tc>
        <w:tc>
          <w:tcPr>
            <w:tcW w:w="7470" w:type="dxa"/>
            <w:tcBorders>
              <w:top w:val="nil"/>
              <w:left w:val="nil"/>
              <w:bottom w:val="single" w:sz="4" w:space="0" w:color="auto"/>
              <w:right w:val="single" w:sz="4" w:space="0" w:color="auto"/>
            </w:tcBorders>
            <w:shd w:val="clear" w:color="auto" w:fill="auto"/>
            <w:vAlign w:val="center"/>
            <w:hideMark/>
          </w:tcPr>
          <w:p w14:paraId="46AA5CA8" w14:textId="77777777" w:rsidR="00346DB2" w:rsidRPr="00265EC7" w:rsidRDefault="00346DB2" w:rsidP="00346DB2">
            <w:pPr>
              <w:rPr>
                <w:rFonts w:eastAsia="Times New Roman"/>
                <w:sz w:val="20"/>
                <w:szCs w:val="20"/>
              </w:rPr>
            </w:pPr>
            <w:r w:rsidRPr="00265EC7">
              <w:rPr>
                <w:rFonts w:eastAsia="Times New Roman"/>
                <w:sz w:val="20"/>
                <w:szCs w:val="20"/>
              </w:rPr>
              <w:t>Определение содержания антител к тиреопероксидазе в крови</w:t>
            </w:r>
          </w:p>
        </w:tc>
      </w:tr>
      <w:tr w:rsidR="00346DB2" w:rsidRPr="00265EC7" w14:paraId="3859C4AE" w14:textId="77777777" w:rsidTr="00E53812">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0553C6E0" w14:textId="77777777" w:rsidR="00346DB2" w:rsidRPr="00265EC7" w:rsidRDefault="00346DB2" w:rsidP="00346DB2">
            <w:pPr>
              <w:rPr>
                <w:rFonts w:eastAsia="Times New Roman"/>
                <w:sz w:val="20"/>
                <w:szCs w:val="20"/>
              </w:rPr>
            </w:pPr>
            <w:r w:rsidRPr="00265EC7">
              <w:rPr>
                <w:rFonts w:eastAsia="Times New Roman"/>
                <w:sz w:val="20"/>
                <w:szCs w:val="20"/>
              </w:rPr>
              <w:t>10</w:t>
            </w:r>
          </w:p>
        </w:tc>
        <w:tc>
          <w:tcPr>
            <w:tcW w:w="1511" w:type="dxa"/>
            <w:tcBorders>
              <w:top w:val="nil"/>
              <w:left w:val="nil"/>
              <w:bottom w:val="single" w:sz="4" w:space="0" w:color="auto"/>
              <w:right w:val="single" w:sz="4" w:space="0" w:color="auto"/>
            </w:tcBorders>
            <w:shd w:val="clear" w:color="auto" w:fill="auto"/>
            <w:vAlign w:val="center"/>
            <w:hideMark/>
          </w:tcPr>
          <w:p w14:paraId="7A012210" w14:textId="77777777" w:rsidR="00346DB2" w:rsidRPr="00265EC7" w:rsidRDefault="00346DB2" w:rsidP="00346DB2">
            <w:pPr>
              <w:rPr>
                <w:rFonts w:eastAsia="Times New Roman"/>
                <w:sz w:val="20"/>
                <w:szCs w:val="20"/>
              </w:rPr>
            </w:pPr>
            <w:r w:rsidRPr="00265EC7">
              <w:rPr>
                <w:rFonts w:eastAsia="Times New Roman"/>
                <w:sz w:val="20"/>
                <w:szCs w:val="20"/>
              </w:rPr>
              <w:t>A12.20.001</w:t>
            </w:r>
          </w:p>
        </w:tc>
        <w:tc>
          <w:tcPr>
            <w:tcW w:w="7470" w:type="dxa"/>
            <w:tcBorders>
              <w:top w:val="nil"/>
              <w:left w:val="nil"/>
              <w:bottom w:val="single" w:sz="4" w:space="0" w:color="auto"/>
              <w:right w:val="single" w:sz="4" w:space="0" w:color="auto"/>
            </w:tcBorders>
            <w:shd w:val="clear" w:color="auto" w:fill="auto"/>
            <w:vAlign w:val="center"/>
            <w:hideMark/>
          </w:tcPr>
          <w:p w14:paraId="1884C3D7" w14:textId="77777777" w:rsidR="00346DB2" w:rsidRPr="00265EC7" w:rsidRDefault="00346DB2" w:rsidP="00346DB2">
            <w:pPr>
              <w:rPr>
                <w:rFonts w:eastAsia="Times New Roman"/>
                <w:sz w:val="20"/>
                <w:szCs w:val="20"/>
              </w:rPr>
            </w:pPr>
            <w:r w:rsidRPr="00265EC7">
              <w:rPr>
                <w:rFonts w:eastAsia="Times New Roman"/>
                <w:sz w:val="20"/>
                <w:szCs w:val="20"/>
              </w:rPr>
              <w:t>Микроскопическое исследование влагалищных мазков</w:t>
            </w:r>
          </w:p>
        </w:tc>
      </w:tr>
    </w:tbl>
    <w:p w14:paraId="7ED4E9CC" w14:textId="77777777" w:rsidR="00346DB2" w:rsidRPr="00265EC7" w:rsidRDefault="008643F8" w:rsidP="00346DB2">
      <w:pPr>
        <w:jc w:val="center"/>
        <w:rPr>
          <w:b/>
          <w:sz w:val="28"/>
          <w:szCs w:val="28"/>
          <w:lang w:eastAsia="en-US"/>
        </w:rPr>
      </w:pPr>
      <w:r w:rsidRPr="00265EC7">
        <w:rPr>
          <w:b/>
          <w:sz w:val="28"/>
          <w:szCs w:val="28"/>
          <w:lang w:eastAsia="en-US"/>
        </w:rPr>
        <w:t xml:space="preserve">Таблица 2. </w:t>
      </w:r>
      <w:r w:rsidR="00346DB2" w:rsidRPr="00265EC7">
        <w:rPr>
          <w:b/>
          <w:sz w:val="28"/>
          <w:szCs w:val="28"/>
          <w:lang w:eastAsia="en-US"/>
        </w:rPr>
        <w:t>Перечень медицинских услуг, оказываемых в амбулаторных условиях в целях обследования при подготовке женщин к программе ВРТ</w:t>
      </w:r>
    </w:p>
    <w:tbl>
      <w:tblPr>
        <w:tblW w:w="9654" w:type="dxa"/>
        <w:tblInd w:w="93" w:type="dxa"/>
        <w:tblLook w:val="04A0" w:firstRow="1" w:lastRow="0" w:firstColumn="1" w:lastColumn="0" w:noHBand="0" w:noVBand="1"/>
      </w:tblPr>
      <w:tblGrid>
        <w:gridCol w:w="486"/>
        <w:gridCol w:w="1575"/>
        <w:gridCol w:w="7593"/>
      </w:tblGrid>
      <w:tr w:rsidR="00346DB2" w:rsidRPr="00265EC7" w14:paraId="645E1D1F" w14:textId="77777777" w:rsidTr="00E53812">
        <w:trPr>
          <w:trHeight w:val="365"/>
          <w:tblHeader/>
        </w:trPr>
        <w:tc>
          <w:tcPr>
            <w:tcW w:w="486" w:type="dxa"/>
            <w:tcBorders>
              <w:top w:val="single" w:sz="4" w:space="0" w:color="auto"/>
              <w:left w:val="single" w:sz="4" w:space="0" w:color="auto"/>
              <w:bottom w:val="single" w:sz="4" w:space="0" w:color="auto"/>
              <w:right w:val="single" w:sz="4" w:space="0" w:color="auto"/>
            </w:tcBorders>
            <w:vAlign w:val="center"/>
          </w:tcPr>
          <w:p w14:paraId="491A3630" w14:textId="77777777" w:rsidR="00346DB2" w:rsidRPr="00265EC7" w:rsidRDefault="00346DB2" w:rsidP="00346DB2">
            <w:pPr>
              <w:jc w:val="center"/>
              <w:rPr>
                <w:rFonts w:eastAsia="Times New Roman"/>
                <w:sz w:val="20"/>
                <w:szCs w:val="20"/>
              </w:rPr>
            </w:pPr>
            <w:r w:rsidRPr="00265EC7">
              <w:rPr>
                <w:rFonts w:eastAsia="Times New Roman"/>
                <w:sz w:val="20"/>
                <w:szCs w:val="20"/>
              </w:rPr>
              <w:t>№ п/п</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0D9DABAD" w14:textId="77777777" w:rsidR="00346DB2" w:rsidRPr="00265EC7" w:rsidRDefault="00346DB2" w:rsidP="00346DB2">
            <w:pPr>
              <w:jc w:val="center"/>
              <w:rPr>
                <w:rFonts w:eastAsia="Times New Roman"/>
                <w:sz w:val="20"/>
                <w:szCs w:val="20"/>
              </w:rPr>
            </w:pPr>
            <w:r w:rsidRPr="00265EC7">
              <w:rPr>
                <w:rFonts w:eastAsia="Times New Roman"/>
                <w:sz w:val="20"/>
                <w:szCs w:val="20"/>
              </w:rPr>
              <w:t>Код медицинской услуги</w:t>
            </w:r>
          </w:p>
        </w:tc>
        <w:tc>
          <w:tcPr>
            <w:tcW w:w="7593" w:type="dxa"/>
            <w:tcBorders>
              <w:top w:val="single" w:sz="4" w:space="0" w:color="auto"/>
              <w:left w:val="nil"/>
              <w:bottom w:val="single" w:sz="4" w:space="0" w:color="auto"/>
              <w:right w:val="single" w:sz="4" w:space="0" w:color="auto"/>
            </w:tcBorders>
            <w:shd w:val="clear" w:color="auto" w:fill="auto"/>
            <w:vAlign w:val="center"/>
          </w:tcPr>
          <w:p w14:paraId="74CFD653" w14:textId="77777777" w:rsidR="00346DB2" w:rsidRPr="00265EC7" w:rsidRDefault="00346DB2" w:rsidP="00346DB2">
            <w:pPr>
              <w:jc w:val="center"/>
              <w:rPr>
                <w:rFonts w:eastAsia="Times New Roman"/>
                <w:sz w:val="20"/>
                <w:szCs w:val="20"/>
              </w:rPr>
            </w:pPr>
            <w:r w:rsidRPr="00265EC7">
              <w:rPr>
                <w:rFonts w:eastAsia="Times New Roman"/>
                <w:sz w:val="20"/>
                <w:szCs w:val="20"/>
              </w:rPr>
              <w:t>Наименование медицинской услуги</w:t>
            </w:r>
          </w:p>
        </w:tc>
      </w:tr>
      <w:tr w:rsidR="00346DB2" w:rsidRPr="00265EC7" w14:paraId="05899567" w14:textId="77777777" w:rsidTr="00E53812">
        <w:trPr>
          <w:trHeight w:val="365"/>
        </w:trPr>
        <w:tc>
          <w:tcPr>
            <w:tcW w:w="486" w:type="dxa"/>
            <w:tcBorders>
              <w:top w:val="single" w:sz="4" w:space="0" w:color="auto"/>
              <w:left w:val="single" w:sz="4" w:space="0" w:color="auto"/>
              <w:bottom w:val="single" w:sz="4" w:space="0" w:color="auto"/>
              <w:right w:val="single" w:sz="4" w:space="0" w:color="auto"/>
            </w:tcBorders>
            <w:vAlign w:val="center"/>
          </w:tcPr>
          <w:p w14:paraId="0990088E" w14:textId="77777777" w:rsidR="00346DB2" w:rsidRPr="00265EC7" w:rsidRDefault="00346DB2" w:rsidP="00346DB2">
            <w:pPr>
              <w:rPr>
                <w:rFonts w:eastAsia="Times New Roman"/>
                <w:sz w:val="20"/>
                <w:szCs w:val="20"/>
              </w:rPr>
            </w:pPr>
            <w:r w:rsidRPr="00265EC7">
              <w:rPr>
                <w:rFonts w:eastAsia="Times New Roman"/>
                <w:sz w:val="20"/>
                <w:szCs w:val="20"/>
              </w:rPr>
              <w:t>1</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A4DE57" w14:textId="77777777" w:rsidR="00346DB2" w:rsidRPr="00265EC7" w:rsidRDefault="00346DB2" w:rsidP="00346DB2">
            <w:pPr>
              <w:rPr>
                <w:rFonts w:eastAsia="Times New Roman"/>
                <w:sz w:val="20"/>
                <w:szCs w:val="20"/>
              </w:rPr>
            </w:pPr>
            <w:r w:rsidRPr="00265EC7">
              <w:rPr>
                <w:rFonts w:eastAsia="Times New Roman"/>
                <w:sz w:val="20"/>
                <w:szCs w:val="20"/>
              </w:rPr>
              <w:t>A26.20.010</w:t>
            </w:r>
          </w:p>
        </w:tc>
        <w:tc>
          <w:tcPr>
            <w:tcW w:w="7593" w:type="dxa"/>
            <w:tcBorders>
              <w:top w:val="single" w:sz="4" w:space="0" w:color="auto"/>
              <w:left w:val="nil"/>
              <w:bottom w:val="single" w:sz="4" w:space="0" w:color="auto"/>
              <w:right w:val="single" w:sz="4" w:space="0" w:color="auto"/>
            </w:tcBorders>
            <w:shd w:val="clear" w:color="auto" w:fill="auto"/>
            <w:vAlign w:val="center"/>
            <w:hideMark/>
          </w:tcPr>
          <w:p w14:paraId="50F296A2" w14:textId="77777777" w:rsidR="00346DB2" w:rsidRPr="00265EC7" w:rsidRDefault="00346DB2" w:rsidP="00346DB2">
            <w:pPr>
              <w:rPr>
                <w:rFonts w:eastAsia="Times New Roman"/>
                <w:sz w:val="20"/>
                <w:szCs w:val="20"/>
              </w:rPr>
            </w:pPr>
            <w:r w:rsidRPr="00265EC7">
              <w:rPr>
                <w:rFonts w:eastAsia="Times New Roman"/>
                <w:sz w:val="20"/>
                <w:szCs w:val="20"/>
              </w:rPr>
              <w:t>Молекулярно-биологическое исследование отделяемого из цервикального канала на вирус простого герпеса 1 и 2 типов (Herpes simplex virus types 1, 2)</w:t>
            </w:r>
          </w:p>
        </w:tc>
      </w:tr>
      <w:tr w:rsidR="00346DB2" w:rsidRPr="00265EC7" w14:paraId="153FC273" w14:textId="77777777" w:rsidTr="00E53812">
        <w:trPr>
          <w:trHeight w:val="510"/>
        </w:trPr>
        <w:tc>
          <w:tcPr>
            <w:tcW w:w="486" w:type="dxa"/>
            <w:tcBorders>
              <w:top w:val="nil"/>
              <w:left w:val="single" w:sz="4" w:space="0" w:color="auto"/>
              <w:bottom w:val="single" w:sz="4" w:space="0" w:color="auto"/>
              <w:right w:val="single" w:sz="4" w:space="0" w:color="auto"/>
            </w:tcBorders>
            <w:vAlign w:val="center"/>
          </w:tcPr>
          <w:p w14:paraId="0A354E03" w14:textId="77777777" w:rsidR="00346DB2" w:rsidRPr="00265EC7" w:rsidRDefault="00346DB2" w:rsidP="00346DB2">
            <w:pPr>
              <w:rPr>
                <w:rFonts w:eastAsia="Times New Roman"/>
                <w:sz w:val="20"/>
                <w:szCs w:val="20"/>
              </w:rPr>
            </w:pPr>
            <w:r w:rsidRPr="00265EC7">
              <w:rPr>
                <w:rFonts w:eastAsia="Times New Roman"/>
                <w:sz w:val="20"/>
                <w:szCs w:val="20"/>
              </w:rPr>
              <w:t>2</w:t>
            </w:r>
          </w:p>
        </w:tc>
        <w:tc>
          <w:tcPr>
            <w:tcW w:w="1575" w:type="dxa"/>
            <w:tcBorders>
              <w:top w:val="nil"/>
              <w:left w:val="single" w:sz="4" w:space="0" w:color="auto"/>
              <w:bottom w:val="single" w:sz="4" w:space="0" w:color="auto"/>
              <w:right w:val="single" w:sz="4" w:space="0" w:color="auto"/>
            </w:tcBorders>
            <w:shd w:val="clear" w:color="auto" w:fill="auto"/>
            <w:vAlign w:val="center"/>
            <w:hideMark/>
          </w:tcPr>
          <w:p w14:paraId="39FE8868" w14:textId="77777777" w:rsidR="00346DB2" w:rsidRPr="00265EC7" w:rsidRDefault="00346DB2" w:rsidP="00346DB2">
            <w:pPr>
              <w:rPr>
                <w:rFonts w:eastAsia="Times New Roman"/>
                <w:sz w:val="20"/>
                <w:szCs w:val="20"/>
              </w:rPr>
            </w:pPr>
            <w:r w:rsidRPr="00265EC7">
              <w:rPr>
                <w:rFonts w:eastAsia="Times New Roman"/>
                <w:sz w:val="20"/>
                <w:szCs w:val="20"/>
              </w:rPr>
              <w:t>A26.20.011</w:t>
            </w:r>
          </w:p>
        </w:tc>
        <w:tc>
          <w:tcPr>
            <w:tcW w:w="7593" w:type="dxa"/>
            <w:tcBorders>
              <w:top w:val="nil"/>
              <w:left w:val="nil"/>
              <w:bottom w:val="single" w:sz="4" w:space="0" w:color="auto"/>
              <w:right w:val="single" w:sz="4" w:space="0" w:color="auto"/>
            </w:tcBorders>
            <w:shd w:val="clear" w:color="auto" w:fill="auto"/>
            <w:vAlign w:val="center"/>
            <w:hideMark/>
          </w:tcPr>
          <w:p w14:paraId="74C3C3E9" w14:textId="77777777" w:rsidR="00346DB2" w:rsidRPr="00265EC7" w:rsidRDefault="00346DB2" w:rsidP="00346DB2">
            <w:pPr>
              <w:rPr>
                <w:rFonts w:eastAsia="Times New Roman"/>
                <w:sz w:val="20"/>
                <w:szCs w:val="20"/>
              </w:rPr>
            </w:pPr>
            <w:r w:rsidRPr="00265EC7">
              <w:rPr>
                <w:rFonts w:eastAsia="Times New Roman"/>
                <w:sz w:val="20"/>
                <w:szCs w:val="20"/>
              </w:rPr>
              <w:t>Молекулярно-биологическое исследование отделяемого из цервикального канала на цитомегаловирус (Cytomegalovirus)</w:t>
            </w:r>
          </w:p>
        </w:tc>
      </w:tr>
      <w:tr w:rsidR="00346DB2" w:rsidRPr="00265EC7" w14:paraId="5852EB03" w14:textId="77777777" w:rsidTr="00E53812">
        <w:trPr>
          <w:trHeight w:val="510"/>
        </w:trPr>
        <w:tc>
          <w:tcPr>
            <w:tcW w:w="486" w:type="dxa"/>
            <w:tcBorders>
              <w:top w:val="single" w:sz="4" w:space="0" w:color="auto"/>
              <w:left w:val="single" w:sz="4" w:space="0" w:color="auto"/>
              <w:bottom w:val="single" w:sz="4" w:space="0" w:color="auto"/>
              <w:right w:val="single" w:sz="4" w:space="0" w:color="auto"/>
            </w:tcBorders>
            <w:vAlign w:val="center"/>
          </w:tcPr>
          <w:p w14:paraId="4A13728B" w14:textId="77777777" w:rsidR="00346DB2" w:rsidRPr="00265EC7" w:rsidRDefault="00346DB2" w:rsidP="00346DB2">
            <w:pPr>
              <w:rPr>
                <w:rFonts w:eastAsia="Times New Roman"/>
                <w:sz w:val="20"/>
                <w:szCs w:val="20"/>
              </w:rPr>
            </w:pPr>
            <w:r w:rsidRPr="00265EC7">
              <w:rPr>
                <w:rFonts w:eastAsia="Times New Roman"/>
                <w:sz w:val="20"/>
                <w:szCs w:val="20"/>
              </w:rPr>
              <w:t>3</w:t>
            </w:r>
          </w:p>
        </w:tc>
        <w:tc>
          <w:tcPr>
            <w:tcW w:w="1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E243F" w14:textId="77777777" w:rsidR="00346DB2" w:rsidRPr="00265EC7" w:rsidRDefault="00346DB2" w:rsidP="00346DB2">
            <w:pPr>
              <w:rPr>
                <w:rFonts w:eastAsia="Times New Roman"/>
                <w:sz w:val="20"/>
                <w:szCs w:val="20"/>
              </w:rPr>
            </w:pPr>
            <w:r w:rsidRPr="00265EC7">
              <w:rPr>
                <w:rFonts w:eastAsia="Times New Roman"/>
                <w:sz w:val="20"/>
                <w:szCs w:val="20"/>
              </w:rPr>
              <w:t>А26.06.040</w:t>
            </w:r>
          </w:p>
        </w:tc>
        <w:tc>
          <w:tcPr>
            <w:tcW w:w="7593" w:type="dxa"/>
            <w:tcBorders>
              <w:top w:val="single" w:sz="4" w:space="0" w:color="auto"/>
              <w:left w:val="nil"/>
              <w:bottom w:val="single" w:sz="4" w:space="0" w:color="auto"/>
              <w:right w:val="single" w:sz="4" w:space="0" w:color="auto"/>
            </w:tcBorders>
            <w:shd w:val="clear" w:color="auto" w:fill="auto"/>
            <w:vAlign w:val="center"/>
            <w:hideMark/>
          </w:tcPr>
          <w:p w14:paraId="0A61785B" w14:textId="77777777" w:rsidR="00346DB2" w:rsidRPr="00265EC7" w:rsidRDefault="00346DB2" w:rsidP="00346DB2">
            <w:pPr>
              <w:rPr>
                <w:rFonts w:eastAsia="Times New Roman"/>
                <w:sz w:val="20"/>
                <w:szCs w:val="20"/>
              </w:rPr>
            </w:pPr>
            <w:r w:rsidRPr="00265EC7">
              <w:rPr>
                <w:rFonts w:eastAsia="Times New Roman"/>
                <w:sz w:val="20"/>
                <w:szCs w:val="20"/>
              </w:rPr>
              <w:t>Определение антител к поверхностному антигену (HbsAg) вируса гепатита В (Hepatitis B virus) в крови</w:t>
            </w:r>
          </w:p>
        </w:tc>
      </w:tr>
      <w:tr w:rsidR="00346DB2" w:rsidRPr="00265EC7" w14:paraId="501AAED7" w14:textId="77777777" w:rsidTr="00E53812">
        <w:trPr>
          <w:trHeight w:val="510"/>
        </w:trPr>
        <w:tc>
          <w:tcPr>
            <w:tcW w:w="486" w:type="dxa"/>
            <w:tcBorders>
              <w:top w:val="nil"/>
              <w:left w:val="single" w:sz="4" w:space="0" w:color="auto"/>
              <w:bottom w:val="single" w:sz="4" w:space="0" w:color="auto"/>
              <w:right w:val="single" w:sz="4" w:space="0" w:color="auto"/>
            </w:tcBorders>
            <w:vAlign w:val="center"/>
          </w:tcPr>
          <w:p w14:paraId="000EB586" w14:textId="77777777" w:rsidR="00346DB2" w:rsidRPr="00265EC7" w:rsidRDefault="00346DB2" w:rsidP="00346DB2">
            <w:pPr>
              <w:rPr>
                <w:rFonts w:eastAsia="Times New Roman"/>
                <w:sz w:val="20"/>
                <w:szCs w:val="20"/>
              </w:rPr>
            </w:pPr>
            <w:r w:rsidRPr="00265EC7">
              <w:rPr>
                <w:rFonts w:eastAsia="Times New Roman"/>
                <w:sz w:val="20"/>
                <w:szCs w:val="20"/>
              </w:rPr>
              <w:t>4</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4F568A94" w14:textId="77777777" w:rsidR="00346DB2" w:rsidRPr="00265EC7" w:rsidRDefault="00346DB2" w:rsidP="00346DB2">
            <w:pPr>
              <w:rPr>
                <w:rFonts w:eastAsia="Times New Roman"/>
                <w:sz w:val="20"/>
                <w:szCs w:val="20"/>
              </w:rPr>
            </w:pPr>
            <w:r w:rsidRPr="00265EC7">
              <w:rPr>
                <w:rFonts w:eastAsia="Times New Roman"/>
                <w:sz w:val="20"/>
                <w:szCs w:val="20"/>
              </w:rPr>
              <w:t>А26.06.041.002</w:t>
            </w:r>
          </w:p>
        </w:tc>
        <w:tc>
          <w:tcPr>
            <w:tcW w:w="7593" w:type="dxa"/>
            <w:tcBorders>
              <w:top w:val="nil"/>
              <w:left w:val="nil"/>
              <w:bottom w:val="single" w:sz="4" w:space="0" w:color="auto"/>
              <w:right w:val="single" w:sz="4" w:space="0" w:color="auto"/>
            </w:tcBorders>
            <w:shd w:val="clear" w:color="auto" w:fill="auto"/>
            <w:vAlign w:val="center"/>
            <w:hideMark/>
          </w:tcPr>
          <w:p w14:paraId="460F32BF" w14:textId="77777777" w:rsidR="00346DB2" w:rsidRPr="00265EC7" w:rsidRDefault="00346DB2" w:rsidP="00346DB2">
            <w:pPr>
              <w:rPr>
                <w:rFonts w:eastAsia="Times New Roman"/>
                <w:sz w:val="20"/>
                <w:szCs w:val="20"/>
              </w:rPr>
            </w:pPr>
            <w:r w:rsidRPr="00265EC7">
              <w:rPr>
                <w:rFonts w:eastAsia="Times New Roman"/>
                <w:sz w:val="20"/>
                <w:szCs w:val="20"/>
              </w:rPr>
              <w:t>Определение суммарных антител классов M,G (anti-HCVIG и anti-HCVIM) к вирусу гепатита С (Hepatitis C virus) в крови</w:t>
            </w:r>
          </w:p>
        </w:tc>
      </w:tr>
      <w:tr w:rsidR="00346DB2" w:rsidRPr="00265EC7" w14:paraId="35624D3F" w14:textId="77777777" w:rsidTr="00E53812">
        <w:trPr>
          <w:trHeight w:val="299"/>
        </w:trPr>
        <w:tc>
          <w:tcPr>
            <w:tcW w:w="486" w:type="dxa"/>
            <w:tcBorders>
              <w:top w:val="nil"/>
              <w:left w:val="single" w:sz="4" w:space="0" w:color="auto"/>
              <w:bottom w:val="single" w:sz="4" w:space="0" w:color="auto"/>
              <w:right w:val="single" w:sz="4" w:space="0" w:color="auto"/>
            </w:tcBorders>
            <w:vAlign w:val="center"/>
          </w:tcPr>
          <w:p w14:paraId="2AB245B3" w14:textId="77777777" w:rsidR="00346DB2" w:rsidRPr="00265EC7" w:rsidRDefault="00346DB2" w:rsidP="00346DB2">
            <w:pPr>
              <w:rPr>
                <w:rFonts w:eastAsia="Times New Roman"/>
                <w:sz w:val="20"/>
                <w:szCs w:val="20"/>
              </w:rPr>
            </w:pPr>
            <w:r w:rsidRPr="00265EC7">
              <w:rPr>
                <w:rFonts w:eastAsia="Times New Roman"/>
                <w:sz w:val="20"/>
                <w:szCs w:val="20"/>
              </w:rPr>
              <w:t>5</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1428A478" w14:textId="77777777" w:rsidR="00346DB2" w:rsidRPr="00265EC7" w:rsidRDefault="00346DB2" w:rsidP="00346DB2">
            <w:pPr>
              <w:rPr>
                <w:rFonts w:eastAsia="Times New Roman"/>
                <w:sz w:val="20"/>
                <w:szCs w:val="20"/>
              </w:rPr>
            </w:pPr>
            <w:r w:rsidRPr="00265EC7">
              <w:rPr>
                <w:rFonts w:eastAsia="Times New Roman"/>
                <w:sz w:val="20"/>
                <w:szCs w:val="20"/>
              </w:rPr>
              <w:t>А26.06.082.001</w:t>
            </w:r>
          </w:p>
        </w:tc>
        <w:tc>
          <w:tcPr>
            <w:tcW w:w="7593" w:type="dxa"/>
            <w:tcBorders>
              <w:top w:val="nil"/>
              <w:left w:val="nil"/>
              <w:bottom w:val="single" w:sz="4" w:space="0" w:color="auto"/>
              <w:right w:val="single" w:sz="4" w:space="0" w:color="auto"/>
            </w:tcBorders>
            <w:shd w:val="clear" w:color="auto" w:fill="auto"/>
            <w:vAlign w:val="center"/>
            <w:hideMark/>
          </w:tcPr>
          <w:p w14:paraId="763A4B29" w14:textId="77777777" w:rsidR="00346DB2" w:rsidRPr="00265EC7" w:rsidRDefault="00346DB2" w:rsidP="00346DB2">
            <w:pPr>
              <w:rPr>
                <w:rFonts w:eastAsia="Times New Roman"/>
                <w:sz w:val="20"/>
                <w:szCs w:val="20"/>
              </w:rPr>
            </w:pPr>
            <w:r w:rsidRPr="00265EC7">
              <w:rPr>
                <w:rFonts w:eastAsia="Times New Roman"/>
                <w:sz w:val="20"/>
                <w:szCs w:val="20"/>
              </w:rPr>
              <w:t xml:space="preserve">Определение антител к бледной трепонеме (Treponema pallidum)  в нетрепонемных тестах (RPR, PMП) (качественное и полуколичественное исследование) в сыворотке крови   </w:t>
            </w:r>
          </w:p>
        </w:tc>
      </w:tr>
      <w:tr w:rsidR="00346DB2" w:rsidRPr="00265EC7" w14:paraId="54861EF8" w14:textId="77777777" w:rsidTr="00E53812">
        <w:trPr>
          <w:trHeight w:val="255"/>
        </w:trPr>
        <w:tc>
          <w:tcPr>
            <w:tcW w:w="486" w:type="dxa"/>
            <w:tcBorders>
              <w:top w:val="nil"/>
              <w:left w:val="single" w:sz="4" w:space="0" w:color="auto"/>
              <w:bottom w:val="single" w:sz="4" w:space="0" w:color="auto"/>
              <w:right w:val="single" w:sz="4" w:space="0" w:color="auto"/>
            </w:tcBorders>
            <w:vAlign w:val="center"/>
          </w:tcPr>
          <w:p w14:paraId="173A2C5A" w14:textId="77777777" w:rsidR="00346DB2" w:rsidRPr="00265EC7" w:rsidRDefault="00346DB2" w:rsidP="00346DB2">
            <w:pPr>
              <w:rPr>
                <w:rFonts w:eastAsia="Times New Roman"/>
                <w:sz w:val="20"/>
                <w:szCs w:val="20"/>
              </w:rPr>
            </w:pPr>
            <w:r w:rsidRPr="00265EC7">
              <w:rPr>
                <w:rFonts w:eastAsia="Times New Roman"/>
                <w:sz w:val="20"/>
                <w:szCs w:val="20"/>
              </w:rPr>
              <w:t>6</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DC43098" w14:textId="77777777" w:rsidR="00346DB2" w:rsidRPr="00265EC7" w:rsidRDefault="00346DB2" w:rsidP="00346DB2">
            <w:pPr>
              <w:rPr>
                <w:rFonts w:eastAsia="Times New Roman"/>
                <w:sz w:val="20"/>
                <w:szCs w:val="20"/>
              </w:rPr>
            </w:pPr>
            <w:r w:rsidRPr="00265EC7">
              <w:rPr>
                <w:rFonts w:eastAsia="Times New Roman"/>
                <w:sz w:val="20"/>
                <w:szCs w:val="20"/>
              </w:rPr>
              <w:t>В03.016.003</w:t>
            </w:r>
          </w:p>
        </w:tc>
        <w:tc>
          <w:tcPr>
            <w:tcW w:w="7593" w:type="dxa"/>
            <w:tcBorders>
              <w:top w:val="nil"/>
              <w:left w:val="nil"/>
              <w:bottom w:val="single" w:sz="4" w:space="0" w:color="auto"/>
              <w:right w:val="single" w:sz="4" w:space="0" w:color="auto"/>
            </w:tcBorders>
            <w:shd w:val="clear" w:color="auto" w:fill="auto"/>
            <w:vAlign w:val="center"/>
            <w:hideMark/>
          </w:tcPr>
          <w:p w14:paraId="5A88FE06" w14:textId="77777777" w:rsidR="00346DB2" w:rsidRPr="00265EC7" w:rsidRDefault="00346DB2" w:rsidP="00346DB2">
            <w:pPr>
              <w:rPr>
                <w:rFonts w:eastAsia="Times New Roman"/>
                <w:sz w:val="20"/>
                <w:szCs w:val="20"/>
              </w:rPr>
            </w:pPr>
            <w:r w:rsidRPr="00265EC7">
              <w:rPr>
                <w:rFonts w:eastAsia="Times New Roman"/>
                <w:sz w:val="20"/>
                <w:szCs w:val="20"/>
              </w:rPr>
              <w:t>Общий (клинический) анализ крови развернутый</w:t>
            </w:r>
          </w:p>
        </w:tc>
      </w:tr>
      <w:tr w:rsidR="00346DB2" w:rsidRPr="00265EC7" w14:paraId="688361A7" w14:textId="77777777" w:rsidTr="00E53812">
        <w:trPr>
          <w:trHeight w:val="255"/>
        </w:trPr>
        <w:tc>
          <w:tcPr>
            <w:tcW w:w="486" w:type="dxa"/>
            <w:tcBorders>
              <w:top w:val="nil"/>
              <w:left w:val="single" w:sz="4" w:space="0" w:color="auto"/>
              <w:bottom w:val="single" w:sz="4" w:space="0" w:color="auto"/>
              <w:right w:val="single" w:sz="4" w:space="0" w:color="auto"/>
            </w:tcBorders>
            <w:vAlign w:val="center"/>
          </w:tcPr>
          <w:p w14:paraId="385EF46C" w14:textId="77777777" w:rsidR="00346DB2" w:rsidRPr="00265EC7" w:rsidRDefault="00346DB2" w:rsidP="00346DB2">
            <w:pPr>
              <w:rPr>
                <w:rFonts w:eastAsia="Times New Roman"/>
                <w:sz w:val="20"/>
                <w:szCs w:val="20"/>
              </w:rPr>
            </w:pPr>
            <w:r w:rsidRPr="00265EC7">
              <w:rPr>
                <w:rFonts w:eastAsia="Times New Roman"/>
                <w:sz w:val="20"/>
                <w:szCs w:val="20"/>
              </w:rPr>
              <w:t>7</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DD3B564" w14:textId="77777777" w:rsidR="00346DB2" w:rsidRPr="00265EC7" w:rsidRDefault="00346DB2" w:rsidP="00346DB2">
            <w:pPr>
              <w:rPr>
                <w:rFonts w:eastAsia="Times New Roman"/>
                <w:sz w:val="20"/>
                <w:szCs w:val="20"/>
              </w:rPr>
            </w:pPr>
            <w:r w:rsidRPr="00265EC7">
              <w:rPr>
                <w:rFonts w:eastAsia="Times New Roman"/>
                <w:sz w:val="20"/>
                <w:szCs w:val="20"/>
              </w:rPr>
              <w:t>В03.016.004</w:t>
            </w:r>
          </w:p>
        </w:tc>
        <w:tc>
          <w:tcPr>
            <w:tcW w:w="7593" w:type="dxa"/>
            <w:tcBorders>
              <w:top w:val="nil"/>
              <w:left w:val="nil"/>
              <w:bottom w:val="single" w:sz="4" w:space="0" w:color="auto"/>
              <w:right w:val="single" w:sz="4" w:space="0" w:color="auto"/>
            </w:tcBorders>
            <w:shd w:val="clear" w:color="auto" w:fill="auto"/>
            <w:vAlign w:val="center"/>
            <w:hideMark/>
          </w:tcPr>
          <w:p w14:paraId="2DE29538" w14:textId="77777777" w:rsidR="00346DB2" w:rsidRPr="00265EC7" w:rsidRDefault="00346DB2" w:rsidP="00346DB2">
            <w:pPr>
              <w:rPr>
                <w:rFonts w:eastAsia="Times New Roman"/>
                <w:sz w:val="20"/>
                <w:szCs w:val="20"/>
              </w:rPr>
            </w:pPr>
            <w:r w:rsidRPr="00265EC7">
              <w:rPr>
                <w:rFonts w:eastAsia="Times New Roman"/>
                <w:sz w:val="20"/>
                <w:szCs w:val="20"/>
              </w:rPr>
              <w:t>Анализ крови биохимический общетерапевтический</w:t>
            </w:r>
          </w:p>
        </w:tc>
      </w:tr>
      <w:tr w:rsidR="00346DB2" w:rsidRPr="00265EC7" w14:paraId="0EFCB040" w14:textId="77777777" w:rsidTr="00E53812">
        <w:trPr>
          <w:trHeight w:val="262"/>
        </w:trPr>
        <w:tc>
          <w:tcPr>
            <w:tcW w:w="486" w:type="dxa"/>
            <w:tcBorders>
              <w:top w:val="single" w:sz="4" w:space="0" w:color="auto"/>
              <w:left w:val="single" w:sz="4" w:space="0" w:color="auto"/>
              <w:bottom w:val="single" w:sz="4" w:space="0" w:color="auto"/>
              <w:right w:val="single" w:sz="4" w:space="0" w:color="auto"/>
            </w:tcBorders>
            <w:vAlign w:val="center"/>
          </w:tcPr>
          <w:p w14:paraId="13463B7B" w14:textId="77777777" w:rsidR="00346DB2" w:rsidRPr="00265EC7" w:rsidRDefault="00346DB2" w:rsidP="00346DB2">
            <w:pPr>
              <w:rPr>
                <w:rFonts w:eastAsia="Times New Roman"/>
                <w:sz w:val="20"/>
                <w:szCs w:val="20"/>
              </w:rPr>
            </w:pPr>
            <w:r w:rsidRPr="00265EC7">
              <w:rPr>
                <w:rFonts w:eastAsia="Times New Roman"/>
                <w:sz w:val="20"/>
                <w:szCs w:val="20"/>
              </w:rPr>
              <w:t>8</w:t>
            </w:r>
          </w:p>
        </w:tc>
        <w:tc>
          <w:tcPr>
            <w:tcW w:w="1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4A22C" w14:textId="77777777" w:rsidR="00346DB2" w:rsidRPr="00265EC7" w:rsidRDefault="00346DB2" w:rsidP="00346DB2">
            <w:pPr>
              <w:rPr>
                <w:rFonts w:eastAsia="Times New Roman"/>
                <w:sz w:val="20"/>
                <w:szCs w:val="20"/>
              </w:rPr>
            </w:pPr>
            <w:r w:rsidRPr="00265EC7">
              <w:rPr>
                <w:rFonts w:eastAsia="Times New Roman"/>
                <w:sz w:val="20"/>
                <w:szCs w:val="20"/>
              </w:rPr>
              <w:t>В03.005.006</w:t>
            </w:r>
          </w:p>
        </w:tc>
        <w:tc>
          <w:tcPr>
            <w:tcW w:w="7593" w:type="dxa"/>
            <w:tcBorders>
              <w:top w:val="single" w:sz="4" w:space="0" w:color="auto"/>
              <w:left w:val="nil"/>
              <w:bottom w:val="single" w:sz="4" w:space="0" w:color="auto"/>
              <w:right w:val="single" w:sz="4" w:space="0" w:color="auto"/>
            </w:tcBorders>
            <w:shd w:val="clear" w:color="auto" w:fill="auto"/>
            <w:vAlign w:val="center"/>
            <w:hideMark/>
          </w:tcPr>
          <w:p w14:paraId="17AE2636" w14:textId="77777777" w:rsidR="00346DB2" w:rsidRPr="00265EC7" w:rsidRDefault="00346DB2" w:rsidP="00346DB2">
            <w:pPr>
              <w:rPr>
                <w:rFonts w:eastAsia="Times New Roman"/>
                <w:sz w:val="20"/>
                <w:szCs w:val="20"/>
              </w:rPr>
            </w:pPr>
            <w:r w:rsidRPr="00265EC7">
              <w:rPr>
                <w:rFonts w:eastAsia="Times New Roman"/>
                <w:sz w:val="20"/>
                <w:szCs w:val="20"/>
              </w:rPr>
              <w:t>Коагулограмма (ориентировочное исследование системы гемостаза)</w:t>
            </w:r>
          </w:p>
        </w:tc>
      </w:tr>
      <w:tr w:rsidR="00346DB2" w:rsidRPr="00265EC7" w14:paraId="6D49E84F" w14:textId="77777777" w:rsidTr="00E53812">
        <w:trPr>
          <w:trHeight w:val="255"/>
        </w:trPr>
        <w:tc>
          <w:tcPr>
            <w:tcW w:w="486" w:type="dxa"/>
            <w:tcBorders>
              <w:top w:val="single" w:sz="4" w:space="0" w:color="auto"/>
              <w:left w:val="single" w:sz="4" w:space="0" w:color="auto"/>
              <w:bottom w:val="single" w:sz="4" w:space="0" w:color="auto"/>
              <w:right w:val="single" w:sz="4" w:space="0" w:color="auto"/>
            </w:tcBorders>
            <w:vAlign w:val="center"/>
          </w:tcPr>
          <w:p w14:paraId="0F02376F" w14:textId="77777777" w:rsidR="00346DB2" w:rsidRPr="00265EC7" w:rsidRDefault="00346DB2" w:rsidP="00346DB2">
            <w:pPr>
              <w:rPr>
                <w:rFonts w:eastAsia="Times New Roman"/>
                <w:sz w:val="20"/>
                <w:szCs w:val="20"/>
              </w:rPr>
            </w:pPr>
            <w:r w:rsidRPr="00265EC7">
              <w:rPr>
                <w:rFonts w:eastAsia="Times New Roman"/>
                <w:sz w:val="20"/>
                <w:szCs w:val="20"/>
              </w:rPr>
              <w:t>9</w:t>
            </w:r>
          </w:p>
        </w:tc>
        <w:tc>
          <w:tcPr>
            <w:tcW w:w="1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548EE" w14:textId="77777777" w:rsidR="00346DB2" w:rsidRPr="00265EC7" w:rsidRDefault="00346DB2" w:rsidP="00346DB2">
            <w:pPr>
              <w:rPr>
                <w:rFonts w:eastAsia="Times New Roman"/>
                <w:sz w:val="20"/>
                <w:szCs w:val="20"/>
              </w:rPr>
            </w:pPr>
            <w:r w:rsidRPr="00265EC7">
              <w:rPr>
                <w:rFonts w:eastAsia="Times New Roman"/>
                <w:sz w:val="20"/>
                <w:szCs w:val="20"/>
              </w:rPr>
              <w:t>В03.016.006</w:t>
            </w:r>
          </w:p>
        </w:tc>
        <w:tc>
          <w:tcPr>
            <w:tcW w:w="7593" w:type="dxa"/>
            <w:tcBorders>
              <w:top w:val="single" w:sz="4" w:space="0" w:color="auto"/>
              <w:left w:val="nil"/>
              <w:bottom w:val="single" w:sz="4" w:space="0" w:color="auto"/>
              <w:right w:val="single" w:sz="4" w:space="0" w:color="auto"/>
            </w:tcBorders>
            <w:shd w:val="clear" w:color="auto" w:fill="auto"/>
            <w:vAlign w:val="center"/>
            <w:hideMark/>
          </w:tcPr>
          <w:p w14:paraId="429BC7B9" w14:textId="77777777" w:rsidR="00346DB2" w:rsidRPr="00265EC7" w:rsidRDefault="00346DB2" w:rsidP="00346DB2">
            <w:pPr>
              <w:rPr>
                <w:rFonts w:eastAsia="Times New Roman"/>
                <w:sz w:val="20"/>
                <w:szCs w:val="20"/>
              </w:rPr>
            </w:pPr>
            <w:r w:rsidRPr="00265EC7">
              <w:rPr>
                <w:rFonts w:eastAsia="Times New Roman"/>
                <w:sz w:val="20"/>
                <w:szCs w:val="20"/>
              </w:rPr>
              <w:t>Общий (клинический) анализ мочи</w:t>
            </w:r>
          </w:p>
        </w:tc>
      </w:tr>
      <w:tr w:rsidR="00346DB2" w:rsidRPr="00265EC7" w14:paraId="73D315EF" w14:textId="77777777" w:rsidTr="00E53812">
        <w:trPr>
          <w:trHeight w:val="188"/>
        </w:trPr>
        <w:tc>
          <w:tcPr>
            <w:tcW w:w="486" w:type="dxa"/>
            <w:tcBorders>
              <w:top w:val="nil"/>
              <w:left w:val="single" w:sz="4" w:space="0" w:color="auto"/>
              <w:bottom w:val="single" w:sz="4" w:space="0" w:color="auto"/>
              <w:right w:val="single" w:sz="4" w:space="0" w:color="auto"/>
            </w:tcBorders>
            <w:vAlign w:val="center"/>
          </w:tcPr>
          <w:p w14:paraId="47621250" w14:textId="77777777" w:rsidR="00346DB2" w:rsidRPr="00265EC7" w:rsidRDefault="00346DB2" w:rsidP="00346DB2">
            <w:pPr>
              <w:rPr>
                <w:rFonts w:eastAsia="Times New Roman"/>
                <w:sz w:val="20"/>
                <w:szCs w:val="20"/>
              </w:rPr>
            </w:pPr>
            <w:r w:rsidRPr="00265EC7">
              <w:rPr>
                <w:rFonts w:eastAsia="Times New Roman"/>
                <w:sz w:val="20"/>
                <w:szCs w:val="20"/>
              </w:rPr>
              <w:t>10</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18656B65" w14:textId="77777777" w:rsidR="00346DB2" w:rsidRPr="00265EC7" w:rsidRDefault="00346DB2" w:rsidP="00346DB2">
            <w:pPr>
              <w:rPr>
                <w:rFonts w:eastAsia="Times New Roman"/>
                <w:sz w:val="20"/>
                <w:szCs w:val="20"/>
              </w:rPr>
            </w:pPr>
            <w:r w:rsidRPr="00265EC7">
              <w:rPr>
                <w:rFonts w:eastAsia="Times New Roman"/>
                <w:sz w:val="20"/>
                <w:szCs w:val="20"/>
              </w:rPr>
              <w:t>А26.06.071.001</w:t>
            </w:r>
          </w:p>
        </w:tc>
        <w:tc>
          <w:tcPr>
            <w:tcW w:w="7593" w:type="dxa"/>
            <w:tcBorders>
              <w:top w:val="nil"/>
              <w:left w:val="nil"/>
              <w:bottom w:val="single" w:sz="4" w:space="0" w:color="auto"/>
              <w:right w:val="single" w:sz="4" w:space="0" w:color="auto"/>
            </w:tcBorders>
            <w:shd w:val="clear" w:color="auto" w:fill="auto"/>
            <w:vAlign w:val="center"/>
            <w:hideMark/>
          </w:tcPr>
          <w:p w14:paraId="05D5BD7D" w14:textId="77777777" w:rsidR="00346DB2" w:rsidRPr="00265EC7" w:rsidRDefault="00346DB2" w:rsidP="00346DB2">
            <w:pPr>
              <w:rPr>
                <w:rFonts w:eastAsia="Times New Roman"/>
                <w:sz w:val="20"/>
                <w:szCs w:val="20"/>
              </w:rPr>
            </w:pPr>
            <w:r w:rsidRPr="00265EC7">
              <w:rPr>
                <w:rFonts w:eastAsia="Times New Roman"/>
                <w:sz w:val="20"/>
                <w:szCs w:val="20"/>
              </w:rPr>
              <w:t>Определение антител класса G (IgG) к вирусу краснухи (Rubeola virus) в крови</w:t>
            </w:r>
          </w:p>
        </w:tc>
      </w:tr>
      <w:tr w:rsidR="00346DB2" w:rsidRPr="00265EC7" w14:paraId="27D1446E" w14:textId="77777777" w:rsidTr="00E53812">
        <w:trPr>
          <w:trHeight w:val="96"/>
        </w:trPr>
        <w:tc>
          <w:tcPr>
            <w:tcW w:w="486" w:type="dxa"/>
            <w:tcBorders>
              <w:top w:val="nil"/>
              <w:left w:val="single" w:sz="4" w:space="0" w:color="auto"/>
              <w:bottom w:val="single" w:sz="4" w:space="0" w:color="auto"/>
              <w:right w:val="single" w:sz="4" w:space="0" w:color="auto"/>
            </w:tcBorders>
          </w:tcPr>
          <w:p w14:paraId="03FD7481" w14:textId="77777777" w:rsidR="00346DB2" w:rsidRPr="00265EC7" w:rsidRDefault="00346DB2" w:rsidP="00346DB2">
            <w:pPr>
              <w:rPr>
                <w:rFonts w:eastAsia="Times New Roman"/>
                <w:sz w:val="20"/>
                <w:szCs w:val="20"/>
              </w:rPr>
            </w:pPr>
            <w:r w:rsidRPr="00265EC7">
              <w:rPr>
                <w:rFonts w:eastAsia="Times New Roman"/>
                <w:sz w:val="20"/>
                <w:szCs w:val="20"/>
              </w:rPr>
              <w:t>11</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D6B23F3" w14:textId="77777777" w:rsidR="00346DB2" w:rsidRPr="00265EC7" w:rsidRDefault="00346DB2" w:rsidP="00346DB2">
            <w:pPr>
              <w:rPr>
                <w:rFonts w:eastAsia="Times New Roman"/>
                <w:sz w:val="20"/>
                <w:szCs w:val="20"/>
              </w:rPr>
            </w:pPr>
            <w:r w:rsidRPr="00265EC7">
              <w:rPr>
                <w:rFonts w:eastAsia="Times New Roman"/>
                <w:sz w:val="20"/>
                <w:szCs w:val="20"/>
              </w:rPr>
              <w:t>А26.06.071.002</w:t>
            </w:r>
          </w:p>
        </w:tc>
        <w:tc>
          <w:tcPr>
            <w:tcW w:w="7593" w:type="dxa"/>
            <w:tcBorders>
              <w:top w:val="nil"/>
              <w:left w:val="nil"/>
              <w:bottom w:val="single" w:sz="4" w:space="0" w:color="auto"/>
              <w:right w:val="single" w:sz="4" w:space="0" w:color="auto"/>
            </w:tcBorders>
            <w:shd w:val="clear" w:color="auto" w:fill="auto"/>
            <w:vAlign w:val="center"/>
            <w:hideMark/>
          </w:tcPr>
          <w:p w14:paraId="024EE5C4" w14:textId="77777777" w:rsidR="00346DB2" w:rsidRPr="00265EC7" w:rsidRDefault="00346DB2" w:rsidP="00346DB2">
            <w:pPr>
              <w:rPr>
                <w:rFonts w:eastAsia="Times New Roman"/>
                <w:sz w:val="20"/>
                <w:szCs w:val="20"/>
              </w:rPr>
            </w:pPr>
            <w:r w:rsidRPr="00265EC7">
              <w:rPr>
                <w:rFonts w:eastAsia="Times New Roman"/>
                <w:sz w:val="20"/>
                <w:szCs w:val="20"/>
              </w:rPr>
              <w:t>Определение антител классов M(IgG) к вирусу краснухи (Rubeola virus) в крови</w:t>
            </w:r>
          </w:p>
        </w:tc>
      </w:tr>
      <w:tr w:rsidR="00346DB2" w:rsidRPr="00265EC7" w14:paraId="71E0F7E0" w14:textId="77777777" w:rsidTr="00E53812">
        <w:trPr>
          <w:trHeight w:val="255"/>
        </w:trPr>
        <w:tc>
          <w:tcPr>
            <w:tcW w:w="486" w:type="dxa"/>
            <w:tcBorders>
              <w:top w:val="nil"/>
              <w:left w:val="single" w:sz="4" w:space="0" w:color="auto"/>
              <w:bottom w:val="single" w:sz="4" w:space="0" w:color="auto"/>
              <w:right w:val="single" w:sz="4" w:space="0" w:color="auto"/>
            </w:tcBorders>
          </w:tcPr>
          <w:p w14:paraId="223AFA98" w14:textId="77777777" w:rsidR="00346DB2" w:rsidRPr="00265EC7" w:rsidRDefault="00346DB2" w:rsidP="00346DB2">
            <w:pPr>
              <w:rPr>
                <w:rFonts w:eastAsia="Times New Roman"/>
                <w:sz w:val="20"/>
                <w:szCs w:val="20"/>
              </w:rPr>
            </w:pPr>
            <w:r w:rsidRPr="00265EC7">
              <w:rPr>
                <w:rFonts w:eastAsia="Times New Roman"/>
                <w:sz w:val="20"/>
                <w:szCs w:val="20"/>
              </w:rPr>
              <w:t>12</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4BAC6066" w14:textId="77777777" w:rsidR="00346DB2" w:rsidRPr="00265EC7" w:rsidRDefault="00346DB2" w:rsidP="00346DB2">
            <w:pPr>
              <w:rPr>
                <w:rFonts w:eastAsia="Times New Roman"/>
                <w:sz w:val="20"/>
                <w:szCs w:val="20"/>
              </w:rPr>
            </w:pPr>
            <w:r w:rsidRPr="00265EC7">
              <w:rPr>
                <w:rFonts w:eastAsia="Times New Roman"/>
                <w:sz w:val="20"/>
                <w:szCs w:val="20"/>
              </w:rPr>
              <w:t>А12.05.005</w:t>
            </w:r>
          </w:p>
        </w:tc>
        <w:tc>
          <w:tcPr>
            <w:tcW w:w="7593" w:type="dxa"/>
            <w:tcBorders>
              <w:top w:val="nil"/>
              <w:left w:val="nil"/>
              <w:bottom w:val="single" w:sz="4" w:space="0" w:color="auto"/>
              <w:right w:val="single" w:sz="4" w:space="0" w:color="auto"/>
            </w:tcBorders>
            <w:shd w:val="clear" w:color="auto" w:fill="auto"/>
            <w:vAlign w:val="center"/>
            <w:hideMark/>
          </w:tcPr>
          <w:p w14:paraId="2EFB1853" w14:textId="77777777" w:rsidR="00346DB2" w:rsidRPr="00265EC7" w:rsidRDefault="00346DB2" w:rsidP="00346DB2">
            <w:pPr>
              <w:rPr>
                <w:rFonts w:eastAsia="Times New Roman"/>
                <w:sz w:val="20"/>
                <w:szCs w:val="20"/>
              </w:rPr>
            </w:pPr>
            <w:r w:rsidRPr="00265EC7">
              <w:rPr>
                <w:rFonts w:eastAsia="Times New Roman"/>
                <w:sz w:val="20"/>
                <w:szCs w:val="20"/>
              </w:rPr>
              <w:t>Определение основных групп крови (А,В,0)</w:t>
            </w:r>
          </w:p>
        </w:tc>
      </w:tr>
      <w:tr w:rsidR="00346DB2" w:rsidRPr="00265EC7" w14:paraId="1F08F825" w14:textId="77777777" w:rsidTr="00E53812">
        <w:trPr>
          <w:trHeight w:val="255"/>
        </w:trPr>
        <w:tc>
          <w:tcPr>
            <w:tcW w:w="486" w:type="dxa"/>
            <w:tcBorders>
              <w:top w:val="nil"/>
              <w:left w:val="single" w:sz="4" w:space="0" w:color="auto"/>
              <w:bottom w:val="single" w:sz="4" w:space="0" w:color="auto"/>
              <w:right w:val="single" w:sz="4" w:space="0" w:color="auto"/>
            </w:tcBorders>
          </w:tcPr>
          <w:p w14:paraId="5E923067" w14:textId="77777777" w:rsidR="00346DB2" w:rsidRPr="00265EC7" w:rsidRDefault="00346DB2" w:rsidP="00346DB2">
            <w:pPr>
              <w:rPr>
                <w:rFonts w:eastAsia="Times New Roman"/>
                <w:sz w:val="20"/>
                <w:szCs w:val="20"/>
              </w:rPr>
            </w:pPr>
            <w:r w:rsidRPr="00265EC7">
              <w:rPr>
                <w:rFonts w:eastAsia="Times New Roman"/>
                <w:sz w:val="20"/>
                <w:szCs w:val="20"/>
              </w:rPr>
              <w:t>13</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957CC24" w14:textId="77777777" w:rsidR="00346DB2" w:rsidRPr="00265EC7" w:rsidRDefault="00346DB2" w:rsidP="00346DB2">
            <w:pPr>
              <w:rPr>
                <w:rFonts w:eastAsia="Times New Roman"/>
                <w:sz w:val="20"/>
                <w:szCs w:val="20"/>
              </w:rPr>
            </w:pPr>
            <w:r w:rsidRPr="00265EC7">
              <w:rPr>
                <w:rFonts w:eastAsia="Times New Roman"/>
                <w:sz w:val="20"/>
                <w:szCs w:val="20"/>
              </w:rPr>
              <w:t>А12.05.006</w:t>
            </w:r>
          </w:p>
        </w:tc>
        <w:tc>
          <w:tcPr>
            <w:tcW w:w="7593" w:type="dxa"/>
            <w:tcBorders>
              <w:top w:val="nil"/>
              <w:left w:val="nil"/>
              <w:bottom w:val="single" w:sz="4" w:space="0" w:color="auto"/>
              <w:right w:val="single" w:sz="4" w:space="0" w:color="auto"/>
            </w:tcBorders>
            <w:shd w:val="clear" w:color="auto" w:fill="auto"/>
            <w:vAlign w:val="center"/>
            <w:hideMark/>
          </w:tcPr>
          <w:p w14:paraId="283F4A0F" w14:textId="77777777" w:rsidR="00346DB2" w:rsidRPr="00265EC7" w:rsidRDefault="00346DB2" w:rsidP="00346DB2">
            <w:pPr>
              <w:rPr>
                <w:rFonts w:eastAsia="Times New Roman"/>
                <w:sz w:val="20"/>
                <w:szCs w:val="20"/>
              </w:rPr>
            </w:pPr>
            <w:r w:rsidRPr="00265EC7">
              <w:rPr>
                <w:rFonts w:eastAsia="Times New Roman"/>
                <w:sz w:val="20"/>
                <w:szCs w:val="20"/>
              </w:rPr>
              <w:t>Определение антигена D системы Резус (резус-фактор)</w:t>
            </w:r>
          </w:p>
        </w:tc>
      </w:tr>
      <w:tr w:rsidR="00346DB2" w:rsidRPr="00265EC7" w14:paraId="7BA0E69C" w14:textId="77777777" w:rsidTr="00E53812">
        <w:trPr>
          <w:trHeight w:val="255"/>
        </w:trPr>
        <w:tc>
          <w:tcPr>
            <w:tcW w:w="486" w:type="dxa"/>
            <w:tcBorders>
              <w:top w:val="nil"/>
              <w:left w:val="single" w:sz="4" w:space="0" w:color="auto"/>
              <w:bottom w:val="single" w:sz="4" w:space="0" w:color="auto"/>
              <w:right w:val="single" w:sz="4" w:space="0" w:color="auto"/>
            </w:tcBorders>
          </w:tcPr>
          <w:p w14:paraId="36245CFD" w14:textId="77777777" w:rsidR="00346DB2" w:rsidRPr="00265EC7" w:rsidRDefault="00346DB2" w:rsidP="00346DB2">
            <w:pPr>
              <w:rPr>
                <w:rFonts w:eastAsia="Times New Roman"/>
                <w:sz w:val="20"/>
                <w:szCs w:val="20"/>
              </w:rPr>
            </w:pPr>
            <w:r w:rsidRPr="00265EC7">
              <w:rPr>
                <w:rFonts w:eastAsia="Times New Roman"/>
                <w:sz w:val="20"/>
                <w:szCs w:val="20"/>
              </w:rPr>
              <w:t>14</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2C101C92" w14:textId="77777777" w:rsidR="00346DB2" w:rsidRPr="00265EC7" w:rsidRDefault="00346DB2" w:rsidP="00346DB2">
            <w:pPr>
              <w:rPr>
                <w:rFonts w:eastAsia="Times New Roman"/>
                <w:sz w:val="20"/>
                <w:szCs w:val="20"/>
              </w:rPr>
            </w:pPr>
            <w:r w:rsidRPr="00265EC7">
              <w:rPr>
                <w:rFonts w:eastAsia="Times New Roman"/>
                <w:sz w:val="20"/>
                <w:szCs w:val="20"/>
              </w:rPr>
              <w:t>А12.20.001</w:t>
            </w:r>
          </w:p>
        </w:tc>
        <w:tc>
          <w:tcPr>
            <w:tcW w:w="7593" w:type="dxa"/>
            <w:tcBorders>
              <w:top w:val="nil"/>
              <w:left w:val="nil"/>
              <w:bottom w:val="single" w:sz="4" w:space="0" w:color="auto"/>
              <w:right w:val="single" w:sz="4" w:space="0" w:color="auto"/>
            </w:tcBorders>
            <w:shd w:val="clear" w:color="auto" w:fill="auto"/>
            <w:vAlign w:val="center"/>
            <w:hideMark/>
          </w:tcPr>
          <w:p w14:paraId="0124CB89" w14:textId="77777777" w:rsidR="00346DB2" w:rsidRPr="00265EC7" w:rsidRDefault="00346DB2" w:rsidP="00346DB2">
            <w:pPr>
              <w:rPr>
                <w:rFonts w:eastAsia="Times New Roman"/>
                <w:sz w:val="20"/>
                <w:szCs w:val="20"/>
              </w:rPr>
            </w:pPr>
            <w:r w:rsidRPr="00265EC7">
              <w:rPr>
                <w:rFonts w:eastAsia="Times New Roman"/>
                <w:sz w:val="20"/>
                <w:szCs w:val="20"/>
              </w:rPr>
              <w:t>Микроскопическое исследование влагалищных мазков</w:t>
            </w:r>
          </w:p>
        </w:tc>
      </w:tr>
      <w:tr w:rsidR="00346DB2" w:rsidRPr="00265EC7" w14:paraId="308F3D9E" w14:textId="77777777" w:rsidTr="00E53812">
        <w:trPr>
          <w:trHeight w:val="255"/>
        </w:trPr>
        <w:tc>
          <w:tcPr>
            <w:tcW w:w="486" w:type="dxa"/>
            <w:tcBorders>
              <w:top w:val="nil"/>
              <w:left w:val="single" w:sz="4" w:space="0" w:color="auto"/>
              <w:bottom w:val="single" w:sz="4" w:space="0" w:color="auto"/>
              <w:right w:val="single" w:sz="4" w:space="0" w:color="auto"/>
            </w:tcBorders>
          </w:tcPr>
          <w:p w14:paraId="66BBF671" w14:textId="77777777" w:rsidR="00346DB2" w:rsidRPr="00265EC7" w:rsidRDefault="00346DB2" w:rsidP="00346DB2">
            <w:pPr>
              <w:rPr>
                <w:rFonts w:eastAsia="Times New Roman"/>
                <w:sz w:val="20"/>
                <w:szCs w:val="20"/>
              </w:rPr>
            </w:pPr>
            <w:r w:rsidRPr="00265EC7">
              <w:rPr>
                <w:rFonts w:eastAsia="Times New Roman"/>
                <w:sz w:val="20"/>
                <w:szCs w:val="20"/>
              </w:rPr>
              <w:t>15</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53EA3786" w14:textId="77777777" w:rsidR="00346DB2" w:rsidRPr="00265EC7" w:rsidRDefault="00346DB2" w:rsidP="00346DB2">
            <w:pPr>
              <w:rPr>
                <w:rFonts w:eastAsia="Times New Roman"/>
                <w:sz w:val="20"/>
                <w:szCs w:val="20"/>
              </w:rPr>
            </w:pPr>
            <w:r w:rsidRPr="00265EC7">
              <w:rPr>
                <w:rFonts w:eastAsia="Times New Roman"/>
                <w:sz w:val="20"/>
                <w:szCs w:val="20"/>
              </w:rPr>
              <w:t>А08.20.017</w:t>
            </w:r>
          </w:p>
        </w:tc>
        <w:tc>
          <w:tcPr>
            <w:tcW w:w="7593" w:type="dxa"/>
            <w:tcBorders>
              <w:top w:val="nil"/>
              <w:left w:val="nil"/>
              <w:bottom w:val="single" w:sz="4" w:space="0" w:color="auto"/>
              <w:right w:val="single" w:sz="4" w:space="0" w:color="auto"/>
            </w:tcBorders>
            <w:shd w:val="clear" w:color="auto" w:fill="auto"/>
            <w:vAlign w:val="center"/>
            <w:hideMark/>
          </w:tcPr>
          <w:p w14:paraId="5B60EDCA" w14:textId="77777777" w:rsidR="00346DB2" w:rsidRPr="00265EC7" w:rsidRDefault="00346DB2" w:rsidP="00346DB2">
            <w:pPr>
              <w:rPr>
                <w:rFonts w:eastAsia="Times New Roman"/>
                <w:sz w:val="20"/>
                <w:szCs w:val="20"/>
              </w:rPr>
            </w:pPr>
            <w:r w:rsidRPr="00265EC7">
              <w:rPr>
                <w:rFonts w:eastAsia="Times New Roman"/>
                <w:sz w:val="20"/>
                <w:szCs w:val="20"/>
              </w:rPr>
              <w:t>Цитологическое исследование микропрепарата шейки матки</w:t>
            </w:r>
          </w:p>
        </w:tc>
      </w:tr>
      <w:tr w:rsidR="00346DB2" w:rsidRPr="00265EC7" w14:paraId="3DBCCDCE" w14:textId="77777777" w:rsidTr="00E53812">
        <w:trPr>
          <w:trHeight w:val="218"/>
        </w:trPr>
        <w:tc>
          <w:tcPr>
            <w:tcW w:w="486" w:type="dxa"/>
            <w:tcBorders>
              <w:top w:val="nil"/>
              <w:left w:val="single" w:sz="4" w:space="0" w:color="auto"/>
              <w:bottom w:val="single" w:sz="4" w:space="0" w:color="auto"/>
              <w:right w:val="single" w:sz="4" w:space="0" w:color="auto"/>
            </w:tcBorders>
          </w:tcPr>
          <w:p w14:paraId="023BAB12" w14:textId="77777777" w:rsidR="00346DB2" w:rsidRPr="00265EC7" w:rsidRDefault="00346DB2" w:rsidP="00346DB2">
            <w:pPr>
              <w:rPr>
                <w:rFonts w:eastAsia="Times New Roman"/>
                <w:sz w:val="20"/>
                <w:szCs w:val="20"/>
              </w:rPr>
            </w:pPr>
            <w:r w:rsidRPr="00265EC7">
              <w:rPr>
                <w:rFonts w:eastAsia="Times New Roman"/>
                <w:sz w:val="20"/>
                <w:szCs w:val="20"/>
              </w:rPr>
              <w:t>16</w:t>
            </w:r>
          </w:p>
        </w:tc>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461E8EC1" w14:textId="77777777" w:rsidR="00346DB2" w:rsidRPr="00265EC7" w:rsidRDefault="00346DB2" w:rsidP="00346DB2">
            <w:pPr>
              <w:rPr>
                <w:rFonts w:eastAsia="Times New Roman"/>
                <w:sz w:val="20"/>
                <w:szCs w:val="20"/>
              </w:rPr>
            </w:pPr>
            <w:r w:rsidRPr="00265EC7">
              <w:rPr>
                <w:rFonts w:eastAsia="Times New Roman"/>
                <w:sz w:val="20"/>
                <w:szCs w:val="20"/>
              </w:rPr>
              <w:t>А08.20.017.001</w:t>
            </w:r>
          </w:p>
        </w:tc>
        <w:tc>
          <w:tcPr>
            <w:tcW w:w="7593" w:type="dxa"/>
            <w:tcBorders>
              <w:top w:val="nil"/>
              <w:left w:val="nil"/>
              <w:bottom w:val="single" w:sz="4" w:space="0" w:color="auto"/>
              <w:right w:val="single" w:sz="4" w:space="0" w:color="auto"/>
            </w:tcBorders>
            <w:shd w:val="clear" w:color="auto" w:fill="auto"/>
            <w:vAlign w:val="center"/>
            <w:hideMark/>
          </w:tcPr>
          <w:p w14:paraId="1D576B51" w14:textId="77777777" w:rsidR="00346DB2" w:rsidRPr="00265EC7" w:rsidRDefault="00346DB2" w:rsidP="00346DB2">
            <w:pPr>
              <w:rPr>
                <w:rFonts w:eastAsia="Times New Roman"/>
                <w:sz w:val="20"/>
                <w:szCs w:val="20"/>
              </w:rPr>
            </w:pPr>
            <w:r w:rsidRPr="00265EC7">
              <w:rPr>
                <w:rFonts w:eastAsia="Times New Roman"/>
                <w:sz w:val="20"/>
                <w:szCs w:val="20"/>
              </w:rPr>
              <w:t>Цитологическое исследование микропрепарата цервикального канала</w:t>
            </w:r>
          </w:p>
        </w:tc>
      </w:tr>
      <w:tr w:rsidR="00346DB2" w:rsidRPr="00265EC7" w14:paraId="0F612000" w14:textId="77777777" w:rsidTr="00E53812">
        <w:trPr>
          <w:trHeight w:val="126"/>
        </w:trPr>
        <w:tc>
          <w:tcPr>
            <w:tcW w:w="486" w:type="dxa"/>
            <w:tcBorders>
              <w:top w:val="nil"/>
              <w:left w:val="single" w:sz="4" w:space="0" w:color="auto"/>
              <w:bottom w:val="single" w:sz="4" w:space="0" w:color="auto"/>
              <w:right w:val="single" w:sz="4" w:space="0" w:color="auto"/>
            </w:tcBorders>
          </w:tcPr>
          <w:p w14:paraId="0F302757" w14:textId="77777777" w:rsidR="00346DB2" w:rsidRPr="00265EC7" w:rsidRDefault="00346DB2" w:rsidP="00346DB2">
            <w:pPr>
              <w:rPr>
                <w:rFonts w:eastAsia="Times New Roman"/>
                <w:sz w:val="20"/>
                <w:szCs w:val="20"/>
              </w:rPr>
            </w:pPr>
            <w:r w:rsidRPr="00265EC7">
              <w:rPr>
                <w:rFonts w:eastAsia="Times New Roman"/>
                <w:sz w:val="20"/>
                <w:szCs w:val="20"/>
              </w:rPr>
              <w:t>17</w:t>
            </w:r>
          </w:p>
        </w:tc>
        <w:tc>
          <w:tcPr>
            <w:tcW w:w="1575" w:type="dxa"/>
            <w:tcBorders>
              <w:top w:val="nil"/>
              <w:left w:val="single" w:sz="4" w:space="0" w:color="auto"/>
              <w:bottom w:val="single" w:sz="4" w:space="0" w:color="auto"/>
              <w:right w:val="single" w:sz="4" w:space="0" w:color="auto"/>
            </w:tcBorders>
            <w:shd w:val="clear" w:color="auto" w:fill="auto"/>
            <w:vAlign w:val="center"/>
            <w:hideMark/>
          </w:tcPr>
          <w:p w14:paraId="4561DD5E" w14:textId="77777777" w:rsidR="00346DB2" w:rsidRPr="00265EC7" w:rsidRDefault="00346DB2" w:rsidP="00346DB2">
            <w:pPr>
              <w:rPr>
                <w:rFonts w:eastAsia="Times New Roman"/>
                <w:sz w:val="20"/>
                <w:szCs w:val="20"/>
              </w:rPr>
            </w:pPr>
            <w:r w:rsidRPr="00265EC7">
              <w:rPr>
                <w:rFonts w:eastAsia="Times New Roman"/>
                <w:sz w:val="20"/>
                <w:szCs w:val="20"/>
              </w:rPr>
              <w:t>A09.05.132</w:t>
            </w:r>
          </w:p>
        </w:tc>
        <w:tc>
          <w:tcPr>
            <w:tcW w:w="7593" w:type="dxa"/>
            <w:tcBorders>
              <w:top w:val="nil"/>
              <w:left w:val="nil"/>
              <w:bottom w:val="single" w:sz="4" w:space="0" w:color="auto"/>
              <w:right w:val="single" w:sz="4" w:space="0" w:color="auto"/>
            </w:tcBorders>
            <w:shd w:val="clear" w:color="auto" w:fill="auto"/>
            <w:vAlign w:val="center"/>
            <w:hideMark/>
          </w:tcPr>
          <w:p w14:paraId="567631CB" w14:textId="77777777" w:rsidR="00346DB2" w:rsidRPr="00265EC7" w:rsidRDefault="00346DB2" w:rsidP="00346DB2">
            <w:pPr>
              <w:rPr>
                <w:rFonts w:eastAsia="Times New Roman"/>
                <w:sz w:val="20"/>
                <w:szCs w:val="20"/>
              </w:rPr>
            </w:pPr>
            <w:r w:rsidRPr="00265EC7">
              <w:rPr>
                <w:rFonts w:eastAsia="Times New Roman"/>
                <w:sz w:val="20"/>
                <w:szCs w:val="20"/>
              </w:rPr>
              <w:t>Исследование уровня фолликулостимулирующего гормона в сыворотке крови</w:t>
            </w:r>
          </w:p>
        </w:tc>
      </w:tr>
      <w:tr w:rsidR="00346DB2" w:rsidRPr="00265EC7" w14:paraId="0D456C4A" w14:textId="77777777" w:rsidTr="00E53812">
        <w:trPr>
          <w:trHeight w:val="255"/>
        </w:trPr>
        <w:tc>
          <w:tcPr>
            <w:tcW w:w="486" w:type="dxa"/>
            <w:tcBorders>
              <w:top w:val="nil"/>
              <w:left w:val="single" w:sz="4" w:space="0" w:color="auto"/>
              <w:bottom w:val="single" w:sz="4" w:space="0" w:color="auto"/>
              <w:right w:val="single" w:sz="4" w:space="0" w:color="auto"/>
            </w:tcBorders>
          </w:tcPr>
          <w:p w14:paraId="1C155F04" w14:textId="77777777" w:rsidR="00346DB2" w:rsidRPr="00265EC7" w:rsidRDefault="00346DB2" w:rsidP="00346DB2">
            <w:pPr>
              <w:rPr>
                <w:rFonts w:eastAsia="Times New Roman"/>
                <w:sz w:val="20"/>
                <w:szCs w:val="20"/>
              </w:rPr>
            </w:pPr>
            <w:r w:rsidRPr="00265EC7">
              <w:rPr>
                <w:rFonts w:eastAsia="Times New Roman"/>
                <w:sz w:val="20"/>
                <w:szCs w:val="20"/>
              </w:rPr>
              <w:t>18</w:t>
            </w:r>
          </w:p>
        </w:tc>
        <w:tc>
          <w:tcPr>
            <w:tcW w:w="1575" w:type="dxa"/>
            <w:tcBorders>
              <w:top w:val="nil"/>
              <w:left w:val="single" w:sz="4" w:space="0" w:color="auto"/>
              <w:bottom w:val="single" w:sz="4" w:space="0" w:color="auto"/>
              <w:right w:val="single" w:sz="4" w:space="0" w:color="auto"/>
            </w:tcBorders>
            <w:shd w:val="clear" w:color="auto" w:fill="auto"/>
            <w:vAlign w:val="center"/>
            <w:hideMark/>
          </w:tcPr>
          <w:p w14:paraId="7AEAED13" w14:textId="77777777" w:rsidR="00346DB2" w:rsidRPr="00265EC7" w:rsidRDefault="00346DB2" w:rsidP="00346DB2">
            <w:pPr>
              <w:rPr>
                <w:rFonts w:eastAsia="Times New Roman"/>
                <w:sz w:val="20"/>
                <w:szCs w:val="20"/>
              </w:rPr>
            </w:pPr>
            <w:r w:rsidRPr="00265EC7">
              <w:rPr>
                <w:rFonts w:eastAsia="Times New Roman"/>
                <w:sz w:val="20"/>
                <w:szCs w:val="20"/>
              </w:rPr>
              <w:t>A09.05.225</w:t>
            </w:r>
          </w:p>
        </w:tc>
        <w:tc>
          <w:tcPr>
            <w:tcW w:w="7593" w:type="dxa"/>
            <w:tcBorders>
              <w:top w:val="nil"/>
              <w:left w:val="nil"/>
              <w:bottom w:val="single" w:sz="4" w:space="0" w:color="auto"/>
              <w:right w:val="single" w:sz="4" w:space="0" w:color="auto"/>
            </w:tcBorders>
            <w:shd w:val="clear" w:color="auto" w:fill="auto"/>
            <w:vAlign w:val="center"/>
            <w:hideMark/>
          </w:tcPr>
          <w:p w14:paraId="2195DCD4" w14:textId="77777777" w:rsidR="00346DB2" w:rsidRPr="00265EC7" w:rsidRDefault="00346DB2" w:rsidP="00346DB2">
            <w:pPr>
              <w:rPr>
                <w:rFonts w:eastAsia="Times New Roman"/>
                <w:sz w:val="20"/>
                <w:szCs w:val="20"/>
              </w:rPr>
            </w:pPr>
            <w:r w:rsidRPr="00265EC7">
              <w:rPr>
                <w:rFonts w:eastAsia="Times New Roman"/>
                <w:sz w:val="20"/>
                <w:szCs w:val="20"/>
              </w:rPr>
              <w:t>Исследование уровня антимюллерова гормона в крови</w:t>
            </w:r>
          </w:p>
        </w:tc>
      </w:tr>
    </w:tbl>
    <w:p w14:paraId="391E7E6F" w14:textId="77777777" w:rsidR="00346DB2" w:rsidRPr="00265EC7" w:rsidRDefault="008643F8" w:rsidP="008643F8">
      <w:pPr>
        <w:jc w:val="center"/>
        <w:rPr>
          <w:b/>
          <w:sz w:val="28"/>
          <w:szCs w:val="28"/>
        </w:rPr>
      </w:pPr>
      <w:r w:rsidRPr="00265EC7">
        <w:rPr>
          <w:b/>
          <w:sz w:val="28"/>
          <w:szCs w:val="28"/>
          <w:lang w:eastAsia="en-US"/>
        </w:rPr>
        <w:t xml:space="preserve">Таблица 3. </w:t>
      </w:r>
      <w:r w:rsidR="00346DB2" w:rsidRPr="00265EC7">
        <w:rPr>
          <w:b/>
          <w:sz w:val="28"/>
          <w:szCs w:val="28"/>
          <w:lang w:eastAsia="en-US"/>
        </w:rPr>
        <w:t>Перечень медицинских услуг, оказываемых в амбулаторных условиях в целях обследования при подготовке мужчин к программе ВРТ</w:t>
      </w:r>
    </w:p>
    <w:tbl>
      <w:tblPr>
        <w:tblW w:w="9654" w:type="dxa"/>
        <w:tblInd w:w="93" w:type="dxa"/>
        <w:tblLook w:val="04A0" w:firstRow="1" w:lastRow="0" w:firstColumn="1" w:lastColumn="0" w:noHBand="0" w:noVBand="1"/>
      </w:tblPr>
      <w:tblGrid>
        <w:gridCol w:w="486"/>
        <w:gridCol w:w="1511"/>
        <w:gridCol w:w="7657"/>
      </w:tblGrid>
      <w:tr w:rsidR="00346DB2" w:rsidRPr="00265EC7" w14:paraId="7724489C" w14:textId="77777777" w:rsidTr="00E53812">
        <w:trPr>
          <w:trHeight w:val="510"/>
          <w:tblHeader/>
        </w:trPr>
        <w:tc>
          <w:tcPr>
            <w:tcW w:w="486" w:type="dxa"/>
            <w:tcBorders>
              <w:top w:val="single" w:sz="4" w:space="0" w:color="auto"/>
              <w:left w:val="single" w:sz="4" w:space="0" w:color="auto"/>
              <w:bottom w:val="single" w:sz="4" w:space="0" w:color="auto"/>
              <w:right w:val="single" w:sz="4" w:space="0" w:color="auto"/>
            </w:tcBorders>
            <w:vAlign w:val="center"/>
          </w:tcPr>
          <w:p w14:paraId="61E53726" w14:textId="77777777" w:rsidR="00346DB2" w:rsidRPr="00265EC7" w:rsidRDefault="00346DB2" w:rsidP="00346DB2">
            <w:pPr>
              <w:jc w:val="center"/>
              <w:rPr>
                <w:rFonts w:eastAsia="Times New Roman"/>
                <w:sz w:val="20"/>
                <w:szCs w:val="20"/>
              </w:rPr>
            </w:pPr>
            <w:r w:rsidRPr="00265EC7">
              <w:rPr>
                <w:rFonts w:eastAsia="Times New Roman"/>
                <w:sz w:val="20"/>
                <w:szCs w:val="20"/>
              </w:rPr>
              <w:t>№ п/п</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8189F1" w14:textId="77777777" w:rsidR="00346DB2" w:rsidRPr="00265EC7" w:rsidRDefault="00346DB2" w:rsidP="00346DB2">
            <w:pPr>
              <w:jc w:val="center"/>
              <w:rPr>
                <w:rFonts w:eastAsia="Times New Roman"/>
                <w:sz w:val="20"/>
                <w:szCs w:val="20"/>
              </w:rPr>
            </w:pPr>
            <w:r w:rsidRPr="00265EC7">
              <w:rPr>
                <w:rFonts w:eastAsia="Times New Roman"/>
                <w:sz w:val="20"/>
                <w:szCs w:val="20"/>
              </w:rPr>
              <w:t>Код медицинской услуги</w:t>
            </w:r>
          </w:p>
        </w:tc>
        <w:tc>
          <w:tcPr>
            <w:tcW w:w="7657" w:type="dxa"/>
            <w:tcBorders>
              <w:top w:val="single" w:sz="4" w:space="0" w:color="auto"/>
              <w:left w:val="nil"/>
              <w:bottom w:val="single" w:sz="4" w:space="0" w:color="auto"/>
              <w:right w:val="single" w:sz="4" w:space="0" w:color="auto"/>
            </w:tcBorders>
            <w:shd w:val="clear" w:color="auto" w:fill="auto"/>
            <w:vAlign w:val="center"/>
          </w:tcPr>
          <w:p w14:paraId="5195B3EC" w14:textId="77777777" w:rsidR="00346DB2" w:rsidRPr="00265EC7" w:rsidRDefault="00346DB2" w:rsidP="00346DB2">
            <w:pPr>
              <w:jc w:val="center"/>
              <w:rPr>
                <w:rFonts w:eastAsia="Times New Roman"/>
                <w:sz w:val="20"/>
                <w:szCs w:val="20"/>
              </w:rPr>
            </w:pPr>
            <w:r w:rsidRPr="00265EC7">
              <w:rPr>
                <w:rFonts w:eastAsia="Times New Roman"/>
                <w:sz w:val="20"/>
                <w:szCs w:val="20"/>
              </w:rPr>
              <w:t>Наименование медицинской услуги</w:t>
            </w:r>
          </w:p>
        </w:tc>
      </w:tr>
      <w:tr w:rsidR="00346DB2" w:rsidRPr="00265EC7" w14:paraId="5629454E" w14:textId="77777777" w:rsidTr="00E53812">
        <w:trPr>
          <w:trHeight w:val="510"/>
        </w:trPr>
        <w:tc>
          <w:tcPr>
            <w:tcW w:w="486" w:type="dxa"/>
            <w:tcBorders>
              <w:top w:val="single" w:sz="4" w:space="0" w:color="auto"/>
              <w:left w:val="single" w:sz="4" w:space="0" w:color="auto"/>
              <w:bottom w:val="single" w:sz="4" w:space="0" w:color="auto"/>
              <w:right w:val="single" w:sz="4" w:space="0" w:color="auto"/>
            </w:tcBorders>
            <w:vAlign w:val="center"/>
          </w:tcPr>
          <w:p w14:paraId="46028DBF" w14:textId="77777777" w:rsidR="00346DB2" w:rsidRPr="00265EC7" w:rsidRDefault="00346DB2" w:rsidP="00346DB2">
            <w:pPr>
              <w:rPr>
                <w:rFonts w:eastAsia="Times New Roman"/>
                <w:sz w:val="20"/>
                <w:szCs w:val="20"/>
              </w:rPr>
            </w:pPr>
            <w:r w:rsidRPr="00265EC7">
              <w:rPr>
                <w:rFonts w:eastAsia="Times New Roman"/>
                <w:sz w:val="20"/>
                <w:szCs w:val="20"/>
              </w:rPr>
              <w:t>1</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4A2A3" w14:textId="77777777" w:rsidR="00346DB2" w:rsidRPr="00265EC7" w:rsidRDefault="00346DB2" w:rsidP="00346DB2">
            <w:pPr>
              <w:rPr>
                <w:rFonts w:eastAsia="Times New Roman"/>
                <w:sz w:val="20"/>
                <w:szCs w:val="20"/>
              </w:rPr>
            </w:pPr>
            <w:r w:rsidRPr="00265EC7">
              <w:rPr>
                <w:rFonts w:eastAsia="Times New Roman"/>
                <w:sz w:val="20"/>
                <w:szCs w:val="20"/>
              </w:rPr>
              <w:t>А26.06.040</w:t>
            </w:r>
          </w:p>
        </w:tc>
        <w:tc>
          <w:tcPr>
            <w:tcW w:w="7657" w:type="dxa"/>
            <w:tcBorders>
              <w:top w:val="single" w:sz="4" w:space="0" w:color="auto"/>
              <w:left w:val="nil"/>
              <w:bottom w:val="single" w:sz="4" w:space="0" w:color="auto"/>
              <w:right w:val="single" w:sz="4" w:space="0" w:color="auto"/>
            </w:tcBorders>
            <w:shd w:val="clear" w:color="auto" w:fill="auto"/>
            <w:vAlign w:val="center"/>
            <w:hideMark/>
          </w:tcPr>
          <w:p w14:paraId="2BE047A5" w14:textId="77777777" w:rsidR="00346DB2" w:rsidRPr="00265EC7" w:rsidRDefault="00346DB2" w:rsidP="00346DB2">
            <w:pPr>
              <w:rPr>
                <w:rFonts w:eastAsia="Times New Roman"/>
                <w:sz w:val="20"/>
                <w:szCs w:val="20"/>
              </w:rPr>
            </w:pPr>
            <w:r w:rsidRPr="00265EC7">
              <w:rPr>
                <w:rFonts w:eastAsia="Times New Roman"/>
                <w:sz w:val="20"/>
                <w:szCs w:val="20"/>
              </w:rPr>
              <w:t>Определение антител к поверхностному антигену (HbsAg) вируса гепатита В (Hepatitis B virus) в крови</w:t>
            </w:r>
          </w:p>
        </w:tc>
      </w:tr>
      <w:tr w:rsidR="00346DB2" w:rsidRPr="00265EC7" w14:paraId="4C9F1E85" w14:textId="77777777" w:rsidTr="00E53812">
        <w:trPr>
          <w:trHeight w:val="510"/>
        </w:trPr>
        <w:tc>
          <w:tcPr>
            <w:tcW w:w="486" w:type="dxa"/>
            <w:tcBorders>
              <w:top w:val="nil"/>
              <w:left w:val="single" w:sz="4" w:space="0" w:color="auto"/>
              <w:bottom w:val="single" w:sz="4" w:space="0" w:color="auto"/>
              <w:right w:val="single" w:sz="4" w:space="0" w:color="auto"/>
            </w:tcBorders>
            <w:vAlign w:val="center"/>
          </w:tcPr>
          <w:p w14:paraId="08549C4D" w14:textId="77777777" w:rsidR="00346DB2" w:rsidRPr="00265EC7" w:rsidRDefault="00346DB2" w:rsidP="00346DB2">
            <w:pPr>
              <w:rPr>
                <w:rFonts w:eastAsia="Times New Roman"/>
                <w:sz w:val="20"/>
                <w:szCs w:val="20"/>
              </w:rPr>
            </w:pPr>
            <w:r w:rsidRPr="00265EC7">
              <w:rPr>
                <w:rFonts w:eastAsia="Times New Roman"/>
                <w:sz w:val="20"/>
                <w:szCs w:val="20"/>
              </w:rPr>
              <w:t>2</w:t>
            </w:r>
          </w:p>
        </w:tc>
        <w:tc>
          <w:tcPr>
            <w:tcW w:w="1511" w:type="dxa"/>
            <w:tcBorders>
              <w:top w:val="nil"/>
              <w:left w:val="single" w:sz="4" w:space="0" w:color="auto"/>
              <w:bottom w:val="single" w:sz="4" w:space="0" w:color="auto"/>
              <w:right w:val="single" w:sz="4" w:space="0" w:color="auto"/>
            </w:tcBorders>
            <w:shd w:val="clear" w:color="auto" w:fill="auto"/>
            <w:noWrap/>
            <w:vAlign w:val="center"/>
            <w:hideMark/>
          </w:tcPr>
          <w:p w14:paraId="30FCFD15" w14:textId="77777777" w:rsidR="00346DB2" w:rsidRPr="00265EC7" w:rsidRDefault="00346DB2" w:rsidP="00346DB2">
            <w:pPr>
              <w:rPr>
                <w:rFonts w:eastAsia="Times New Roman"/>
                <w:sz w:val="20"/>
                <w:szCs w:val="20"/>
              </w:rPr>
            </w:pPr>
            <w:r w:rsidRPr="00265EC7">
              <w:rPr>
                <w:rFonts w:eastAsia="Times New Roman"/>
                <w:sz w:val="20"/>
                <w:szCs w:val="20"/>
              </w:rPr>
              <w:t>А26.06.041.002</w:t>
            </w:r>
          </w:p>
        </w:tc>
        <w:tc>
          <w:tcPr>
            <w:tcW w:w="7657" w:type="dxa"/>
            <w:tcBorders>
              <w:top w:val="nil"/>
              <w:left w:val="nil"/>
              <w:bottom w:val="single" w:sz="4" w:space="0" w:color="auto"/>
              <w:right w:val="single" w:sz="4" w:space="0" w:color="auto"/>
            </w:tcBorders>
            <w:shd w:val="clear" w:color="auto" w:fill="auto"/>
            <w:vAlign w:val="center"/>
            <w:hideMark/>
          </w:tcPr>
          <w:p w14:paraId="7485D090" w14:textId="77777777" w:rsidR="00346DB2" w:rsidRPr="00265EC7" w:rsidRDefault="00346DB2" w:rsidP="00346DB2">
            <w:pPr>
              <w:rPr>
                <w:rFonts w:eastAsia="Times New Roman"/>
                <w:sz w:val="20"/>
                <w:szCs w:val="20"/>
              </w:rPr>
            </w:pPr>
            <w:r w:rsidRPr="00265EC7">
              <w:rPr>
                <w:rFonts w:eastAsia="Times New Roman"/>
                <w:sz w:val="20"/>
                <w:szCs w:val="20"/>
              </w:rPr>
              <w:t>Определение суммарных антител классов M,G (anti-HCVIG и anti-HCVIM) к вирусу гепатита С (Hepatitis C virus) в крови</w:t>
            </w:r>
          </w:p>
        </w:tc>
      </w:tr>
      <w:tr w:rsidR="00346DB2" w:rsidRPr="00573B51" w14:paraId="597B3D25" w14:textId="77777777" w:rsidTr="00E53812">
        <w:trPr>
          <w:trHeight w:val="746"/>
        </w:trPr>
        <w:tc>
          <w:tcPr>
            <w:tcW w:w="486" w:type="dxa"/>
            <w:tcBorders>
              <w:top w:val="nil"/>
              <w:left w:val="single" w:sz="4" w:space="0" w:color="auto"/>
              <w:bottom w:val="single" w:sz="4" w:space="0" w:color="auto"/>
              <w:right w:val="single" w:sz="4" w:space="0" w:color="auto"/>
            </w:tcBorders>
            <w:shd w:val="clear" w:color="000000" w:fill="FFFFFF"/>
            <w:vAlign w:val="center"/>
          </w:tcPr>
          <w:p w14:paraId="0F62B80D" w14:textId="77777777" w:rsidR="00346DB2" w:rsidRPr="00265EC7" w:rsidRDefault="00346DB2" w:rsidP="00346DB2">
            <w:pPr>
              <w:rPr>
                <w:rFonts w:eastAsia="Times New Roman"/>
                <w:sz w:val="20"/>
                <w:szCs w:val="20"/>
              </w:rPr>
            </w:pPr>
            <w:r w:rsidRPr="00265EC7">
              <w:rPr>
                <w:rFonts w:eastAsia="Times New Roman"/>
                <w:sz w:val="20"/>
                <w:szCs w:val="20"/>
              </w:rPr>
              <w:t>3</w:t>
            </w:r>
          </w:p>
        </w:tc>
        <w:tc>
          <w:tcPr>
            <w:tcW w:w="1511" w:type="dxa"/>
            <w:tcBorders>
              <w:top w:val="nil"/>
              <w:left w:val="single" w:sz="4" w:space="0" w:color="auto"/>
              <w:bottom w:val="single" w:sz="4" w:space="0" w:color="auto"/>
              <w:right w:val="single" w:sz="4" w:space="0" w:color="auto"/>
            </w:tcBorders>
            <w:shd w:val="clear" w:color="000000" w:fill="FFFFFF"/>
            <w:noWrap/>
            <w:vAlign w:val="center"/>
            <w:hideMark/>
          </w:tcPr>
          <w:p w14:paraId="593B7522" w14:textId="77777777" w:rsidR="00346DB2" w:rsidRPr="00265EC7" w:rsidRDefault="00346DB2" w:rsidP="00346DB2">
            <w:pPr>
              <w:rPr>
                <w:rFonts w:eastAsia="Times New Roman"/>
                <w:sz w:val="20"/>
                <w:szCs w:val="20"/>
              </w:rPr>
            </w:pPr>
            <w:r w:rsidRPr="00265EC7">
              <w:rPr>
                <w:rFonts w:eastAsia="Times New Roman"/>
                <w:sz w:val="20"/>
                <w:szCs w:val="20"/>
              </w:rPr>
              <w:t>А26.06.082.001</w:t>
            </w:r>
          </w:p>
        </w:tc>
        <w:tc>
          <w:tcPr>
            <w:tcW w:w="7657" w:type="dxa"/>
            <w:tcBorders>
              <w:top w:val="nil"/>
              <w:left w:val="nil"/>
              <w:bottom w:val="single" w:sz="4" w:space="0" w:color="auto"/>
              <w:right w:val="single" w:sz="4" w:space="0" w:color="auto"/>
            </w:tcBorders>
            <w:shd w:val="clear" w:color="000000" w:fill="FFFFFF"/>
            <w:vAlign w:val="center"/>
            <w:hideMark/>
          </w:tcPr>
          <w:p w14:paraId="59096BD9" w14:textId="77777777" w:rsidR="00346DB2" w:rsidRPr="00265EC7" w:rsidRDefault="00346DB2" w:rsidP="00346DB2">
            <w:pPr>
              <w:rPr>
                <w:rFonts w:eastAsia="Times New Roman"/>
                <w:sz w:val="20"/>
                <w:szCs w:val="20"/>
              </w:rPr>
            </w:pPr>
            <w:r w:rsidRPr="00265EC7">
              <w:rPr>
                <w:rFonts w:eastAsia="Times New Roman"/>
                <w:sz w:val="20"/>
                <w:szCs w:val="20"/>
              </w:rPr>
              <w:t xml:space="preserve">Определение антител к бледной трепонеме (Treponema pallidum)  в нетрепонемных тестах (RPR, PMП) ( качественное и полуколичественное исследование) в сыворотке крови   </w:t>
            </w:r>
          </w:p>
        </w:tc>
      </w:tr>
    </w:tbl>
    <w:p w14:paraId="67E5A20F" w14:textId="77777777" w:rsidR="00346DB2" w:rsidRPr="00265EC7" w:rsidRDefault="00346DB2" w:rsidP="00346DB2">
      <w:pPr>
        <w:ind w:firstLine="709"/>
        <w:jc w:val="both"/>
        <w:rPr>
          <w:strike/>
          <w:sz w:val="28"/>
          <w:szCs w:val="28"/>
        </w:rPr>
      </w:pPr>
    </w:p>
    <w:p w14:paraId="6F870FAF" w14:textId="77777777" w:rsidR="00346DB2" w:rsidRPr="00265EC7" w:rsidRDefault="00346DB2" w:rsidP="00346DB2">
      <w:pPr>
        <w:tabs>
          <w:tab w:val="left" w:pos="-540"/>
          <w:tab w:val="left" w:pos="0"/>
        </w:tabs>
        <w:ind w:firstLine="720"/>
        <w:jc w:val="both"/>
        <w:rPr>
          <w:rFonts w:eastAsia="Times New Roman"/>
          <w:sz w:val="28"/>
          <w:szCs w:val="28"/>
        </w:rPr>
      </w:pPr>
      <w:r w:rsidRPr="00265EC7">
        <w:rPr>
          <w:rFonts w:eastAsia="Times New Roman"/>
          <w:sz w:val="28"/>
          <w:szCs w:val="28"/>
        </w:rPr>
        <w:t>Случаи обследования, сформированные с учетом исследований, выполненных ранее вне рамок проведения обследования, подлежат оплате по тарифу обращения по профилям «акушерство и гинекология» или «урология» без применения повышающих коэффициентов.</w:t>
      </w:r>
    </w:p>
    <w:p w14:paraId="2B719E8B" w14:textId="0AFDD731" w:rsidR="00346DB2" w:rsidRPr="00265EC7" w:rsidRDefault="00346DB2" w:rsidP="00346DB2">
      <w:pPr>
        <w:ind w:firstLine="709"/>
        <w:jc w:val="both"/>
        <w:rPr>
          <w:rFonts w:eastAsia="Times New Roman"/>
          <w:sz w:val="28"/>
          <w:szCs w:val="28"/>
        </w:rPr>
      </w:pPr>
      <w:r w:rsidRPr="00265EC7">
        <w:rPr>
          <w:rFonts w:eastAsia="Times New Roman"/>
          <w:sz w:val="28"/>
          <w:szCs w:val="28"/>
        </w:rPr>
        <w:t>Для медицинских организаций, имеющих прикрепленное население, расходы на проведение обследования пациентов при оказании медицинской помощи с использованием ВРТ включаются в подушевой норматив финансирования и отдельно к оплате не предъявляются</w:t>
      </w:r>
      <w:bookmarkEnd w:id="2"/>
      <w:r w:rsidRPr="00265EC7">
        <w:rPr>
          <w:rFonts w:eastAsia="Times New Roman"/>
          <w:sz w:val="28"/>
          <w:szCs w:val="28"/>
        </w:rPr>
        <w:t>.</w:t>
      </w:r>
    </w:p>
    <w:p w14:paraId="47352BF9" w14:textId="7B7E7BA1" w:rsidR="002178B5" w:rsidRPr="00D401ED" w:rsidRDefault="002178B5" w:rsidP="00346DB2">
      <w:pPr>
        <w:ind w:firstLine="709"/>
        <w:jc w:val="both"/>
        <w:rPr>
          <w:rFonts w:eastAsia="Times New Roman"/>
          <w:sz w:val="28"/>
          <w:szCs w:val="28"/>
        </w:rPr>
      </w:pPr>
      <w:r w:rsidRPr="00D401ED">
        <w:rPr>
          <w:rFonts w:eastAsia="Times New Roman"/>
          <w:sz w:val="28"/>
          <w:szCs w:val="28"/>
        </w:rPr>
        <w:t>1.13. Стоимость медицинской услуги А26.08.038 «Молекулярно-биологическое исследование мазков со слизистой оболочки ротоглотки на вирус гриппа (</w:t>
      </w:r>
      <w:r w:rsidRPr="00D401ED">
        <w:rPr>
          <w:rFonts w:eastAsia="Times New Roman"/>
          <w:sz w:val="28"/>
          <w:szCs w:val="28"/>
          <w:lang w:val="en-US"/>
        </w:rPr>
        <w:t>Influenza</w:t>
      </w:r>
      <w:r w:rsidRPr="00D401ED">
        <w:rPr>
          <w:rFonts w:eastAsia="Times New Roman"/>
          <w:sz w:val="28"/>
          <w:szCs w:val="28"/>
        </w:rPr>
        <w:t xml:space="preserve"> </w:t>
      </w:r>
      <w:r w:rsidRPr="00D401ED">
        <w:rPr>
          <w:rFonts w:eastAsia="Times New Roman"/>
          <w:sz w:val="28"/>
          <w:szCs w:val="28"/>
          <w:lang w:val="en-US"/>
        </w:rPr>
        <w:t>virus</w:t>
      </w:r>
      <w:r w:rsidRPr="00D401ED">
        <w:rPr>
          <w:rFonts w:eastAsia="Times New Roman"/>
          <w:sz w:val="28"/>
          <w:szCs w:val="28"/>
        </w:rPr>
        <w:t>)» входит в подушевой норматив финансирования.</w:t>
      </w:r>
    </w:p>
    <w:p w14:paraId="001E705E" w14:textId="479D7234" w:rsidR="00C9022A" w:rsidRPr="00D401ED" w:rsidRDefault="00C9022A" w:rsidP="00C9022A">
      <w:pPr>
        <w:ind w:firstLine="709"/>
        <w:jc w:val="both"/>
        <w:rPr>
          <w:color w:val="000000"/>
          <w:sz w:val="28"/>
          <w:szCs w:val="28"/>
        </w:rPr>
      </w:pPr>
      <w:r w:rsidRPr="00D401ED">
        <w:rPr>
          <w:color w:val="000000"/>
          <w:sz w:val="28"/>
          <w:szCs w:val="28"/>
        </w:rPr>
        <w:t>1.14. 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p>
    <w:p w14:paraId="2AC968C4" w14:textId="0892248E" w:rsidR="00C9022A" w:rsidRPr="00D401ED" w:rsidRDefault="00C9022A" w:rsidP="00C9022A">
      <w:pPr>
        <w:ind w:firstLine="709"/>
        <w:jc w:val="both"/>
        <w:rPr>
          <w:color w:val="000000"/>
          <w:sz w:val="28"/>
          <w:szCs w:val="28"/>
        </w:rPr>
      </w:pPr>
      <w:r w:rsidRPr="00D401ED">
        <w:rPr>
          <w:color w:val="000000"/>
          <w:sz w:val="28"/>
          <w:szCs w:val="28"/>
        </w:rPr>
        <w:t>1.14.1. Стоимость медицинских услуг B01.070.009 «Прием (тестирование, консультация) медицинского психолога первичный», B01.070.010 «Прием (тестирование, консультация) медицинского психолога повторный» входит в подушевой норматив финансирования и/или тариф посещения, обращения.</w:t>
      </w:r>
    </w:p>
    <w:p w14:paraId="0794AA40" w14:textId="507BB5DB" w:rsidR="004708B3" w:rsidRPr="00D401ED" w:rsidRDefault="004708B3" w:rsidP="004708B3">
      <w:pPr>
        <w:tabs>
          <w:tab w:val="left" w:pos="-540"/>
        </w:tabs>
        <w:ind w:firstLine="720"/>
        <w:jc w:val="both"/>
        <w:rPr>
          <w:color w:val="000000"/>
          <w:sz w:val="28"/>
          <w:szCs w:val="28"/>
        </w:rPr>
      </w:pPr>
      <w:r w:rsidRPr="00D401ED">
        <w:rPr>
          <w:color w:val="000000"/>
          <w:sz w:val="28"/>
          <w:szCs w:val="28"/>
        </w:rPr>
        <w:t xml:space="preserve">1.15. Стоимость медицинской услуги A06.20.004 «Маммография» </w:t>
      </w:r>
      <w:bookmarkStart w:id="3" w:name="_Hlk188353269"/>
      <w:r w:rsidRPr="00D401ED">
        <w:rPr>
          <w:color w:val="000000"/>
          <w:sz w:val="28"/>
          <w:szCs w:val="28"/>
        </w:rPr>
        <w:t>(в том числе с искусственным интеллектом) входит в подушевой норматив финансирования и/или тариф посещения, обращения.</w:t>
      </w:r>
    </w:p>
    <w:bookmarkEnd w:id="3"/>
    <w:p w14:paraId="457BA001" w14:textId="0508EE3A" w:rsidR="00C9022A" w:rsidRPr="008938E4" w:rsidRDefault="00C9022A" w:rsidP="00C9022A">
      <w:pPr>
        <w:ind w:firstLine="709"/>
        <w:jc w:val="both"/>
        <w:rPr>
          <w:color w:val="000000"/>
          <w:sz w:val="28"/>
          <w:szCs w:val="28"/>
        </w:rPr>
      </w:pPr>
      <w:r w:rsidRPr="008938E4">
        <w:rPr>
          <w:color w:val="000000"/>
          <w:sz w:val="28"/>
          <w:szCs w:val="28"/>
        </w:rPr>
        <w:t xml:space="preserve">1.16. </w:t>
      </w:r>
      <w:r w:rsidR="00D401ED" w:rsidRPr="008938E4">
        <w:rPr>
          <w:color w:val="000000"/>
          <w:sz w:val="28"/>
          <w:szCs w:val="28"/>
        </w:rPr>
        <w:t>Стоимость медицинских услуг A26.08.027.001</w:t>
      </w:r>
      <w:r w:rsidR="00D401ED" w:rsidRPr="008938E4">
        <w:t xml:space="preserve"> «</w:t>
      </w:r>
      <w:r w:rsidR="00D401ED" w:rsidRPr="008938E4">
        <w:rPr>
          <w:color w:val="000000"/>
          <w:sz w:val="28"/>
          <w:szCs w:val="28"/>
        </w:rPr>
        <w:t>Определение РНК коронавируса ТОРС (SARS-cov) в мазках со слизистой оболочки носоглотки методом ПЦР», A26.08.046.001</w:t>
      </w:r>
      <w:r w:rsidR="00D401ED" w:rsidRPr="008938E4">
        <w:t xml:space="preserve"> «</w:t>
      </w:r>
      <w:r w:rsidR="00D401ED" w:rsidRPr="008938E4">
        <w:rPr>
          <w:color w:val="000000"/>
          <w:sz w:val="28"/>
          <w:szCs w:val="28"/>
        </w:rPr>
        <w:t>Определение РНК коронавируса ТОРС (SARS-cov) в мазках со слизистой оболочки ротоглотки методом ПЦР» входит в подушевой норматив финансирования и/или тариф посещения, обращения.</w:t>
      </w:r>
    </w:p>
    <w:p w14:paraId="3D794551" w14:textId="144C02DB" w:rsidR="00522F42" w:rsidRPr="008938E4" w:rsidRDefault="00522F42" w:rsidP="00522F42">
      <w:pPr>
        <w:ind w:firstLine="709"/>
        <w:jc w:val="both"/>
        <w:rPr>
          <w:color w:val="000000"/>
          <w:sz w:val="28"/>
          <w:szCs w:val="28"/>
        </w:rPr>
      </w:pPr>
      <w:r w:rsidRPr="008938E4">
        <w:rPr>
          <w:color w:val="000000"/>
          <w:sz w:val="28"/>
          <w:szCs w:val="28"/>
        </w:rPr>
        <w:t>1.17. Стоимость медицинских услуг A06.09.006 «Флюорография легких», A06.09.006.001 «Флюорография легких цифровая», A06.09.007 «Рентгенография легких», A06.09.007.001 «Прицельная рентгенография органов грудной клетки», A06.09.007.002 «Рентгенография легких цифровая», A06.09.008</w:t>
      </w:r>
      <w:r w:rsidRPr="008938E4">
        <w:rPr>
          <w:color w:val="000000"/>
          <w:sz w:val="28"/>
          <w:szCs w:val="28"/>
        </w:rPr>
        <w:tab/>
        <w:t>«Томография легких», A06.09.008.001 «Спиральная компьютерная томография легких» (в том числе с искусственным интеллектом) входит в подушевой норматив финансирования и/или тариф посещения, обращения.</w:t>
      </w:r>
    </w:p>
    <w:p w14:paraId="7EB6C0FC" w14:textId="309FBA7C" w:rsidR="00BA0BA0" w:rsidRPr="008938E4" w:rsidRDefault="00BA0BA0" w:rsidP="00BA0BA0">
      <w:pPr>
        <w:ind w:firstLine="709"/>
        <w:jc w:val="both"/>
        <w:rPr>
          <w:color w:val="000000"/>
          <w:sz w:val="28"/>
          <w:szCs w:val="28"/>
        </w:rPr>
      </w:pPr>
      <w:r w:rsidRPr="008938E4">
        <w:rPr>
          <w:color w:val="000000"/>
          <w:sz w:val="28"/>
          <w:szCs w:val="28"/>
        </w:rPr>
        <w:t>1.18. Стоимость медицинской услуги A05.10.004.001</w:t>
      </w:r>
      <w:r w:rsidRPr="008938E4">
        <w:rPr>
          <w:color w:val="000000"/>
          <w:sz w:val="28"/>
          <w:szCs w:val="28"/>
        </w:rPr>
        <w:tab/>
        <w:t>«Расшифровка, описание и интерпретация данных электрокардиографических исследований с применением телемедицинских технологий» входит в подушевой норматив финансирования и/или тариф посещения, обращения.</w:t>
      </w:r>
    </w:p>
    <w:p w14:paraId="03172FE0" w14:textId="45D62169" w:rsidR="00D401ED" w:rsidRPr="008938E4" w:rsidRDefault="00D401ED" w:rsidP="00D401ED">
      <w:pPr>
        <w:ind w:firstLine="709"/>
        <w:jc w:val="both"/>
        <w:rPr>
          <w:sz w:val="28"/>
          <w:szCs w:val="28"/>
        </w:rPr>
      </w:pPr>
      <w:r w:rsidRPr="008938E4">
        <w:rPr>
          <w:color w:val="000000"/>
          <w:sz w:val="28"/>
          <w:szCs w:val="28"/>
        </w:rPr>
        <w:t>1.1</w:t>
      </w:r>
      <w:r w:rsidR="00522F42" w:rsidRPr="008938E4">
        <w:rPr>
          <w:color w:val="000000"/>
          <w:sz w:val="28"/>
          <w:szCs w:val="28"/>
        </w:rPr>
        <w:t>8</w:t>
      </w:r>
      <w:r w:rsidRPr="008938E4">
        <w:rPr>
          <w:color w:val="000000"/>
          <w:sz w:val="28"/>
          <w:szCs w:val="28"/>
        </w:rPr>
        <w:t>.</w:t>
      </w:r>
      <w:r w:rsidRPr="008938E4">
        <w:rPr>
          <w:sz w:val="28"/>
          <w:szCs w:val="28"/>
        </w:rPr>
        <w:t xml:space="preserve"> Оплата медицинских услуг, оказываемых в амбулаторных условиях при обследовании </w:t>
      </w:r>
      <w:r w:rsidR="00C17D17" w:rsidRPr="008938E4">
        <w:rPr>
          <w:sz w:val="28"/>
          <w:szCs w:val="28"/>
        </w:rPr>
        <w:t>пациентов онкологического</w:t>
      </w:r>
      <w:r w:rsidRPr="008938E4">
        <w:rPr>
          <w:sz w:val="28"/>
          <w:szCs w:val="28"/>
        </w:rPr>
        <w:t xml:space="preserve"> профиля </w:t>
      </w:r>
      <w:r w:rsidR="00522F42" w:rsidRPr="008938E4">
        <w:rPr>
          <w:sz w:val="28"/>
          <w:szCs w:val="28"/>
        </w:rPr>
        <w:t>перед госпитализацией</w:t>
      </w:r>
      <w:r w:rsidRPr="008938E4">
        <w:rPr>
          <w:sz w:val="28"/>
          <w:szCs w:val="28"/>
        </w:rPr>
        <w:t xml:space="preserve"> производится по тарифу обращения по поводу заболевания с применением повышающего коэффициента в соответствии (Приложение № 7)</w:t>
      </w:r>
      <w:r w:rsidRPr="008938E4">
        <w:rPr>
          <w:sz w:val="28"/>
          <w:szCs w:val="28"/>
          <w:lang w:eastAsia="en-US"/>
        </w:rPr>
        <w:t xml:space="preserve">, </w:t>
      </w:r>
      <w:r w:rsidRPr="008938E4">
        <w:rPr>
          <w:sz w:val="28"/>
          <w:szCs w:val="28"/>
        </w:rPr>
        <w:t>исходя из цели обращения:</w:t>
      </w:r>
    </w:p>
    <w:p w14:paraId="2B9454DB" w14:textId="77777777" w:rsidR="00D401ED" w:rsidRPr="008938E4" w:rsidRDefault="00D401ED" w:rsidP="00D401ED">
      <w:pPr>
        <w:ind w:firstLine="709"/>
        <w:jc w:val="both"/>
        <w:rPr>
          <w:sz w:val="28"/>
          <w:szCs w:val="28"/>
        </w:rPr>
      </w:pPr>
    </w:p>
    <w:tbl>
      <w:tblPr>
        <w:tblW w:w="9513" w:type="dxa"/>
        <w:tblInd w:w="93" w:type="dxa"/>
        <w:tblLook w:val="04A0" w:firstRow="1" w:lastRow="0" w:firstColumn="1" w:lastColumn="0" w:noHBand="0" w:noVBand="1"/>
      </w:tblPr>
      <w:tblGrid>
        <w:gridCol w:w="3107"/>
        <w:gridCol w:w="3429"/>
        <w:gridCol w:w="2977"/>
      </w:tblGrid>
      <w:tr w:rsidR="00D401ED" w:rsidRPr="008938E4" w14:paraId="71581358" w14:textId="77777777" w:rsidTr="00D60CB3">
        <w:trPr>
          <w:trHeight w:val="590"/>
          <w:tblHeader/>
        </w:trPr>
        <w:tc>
          <w:tcPr>
            <w:tcW w:w="3107" w:type="dxa"/>
            <w:tcBorders>
              <w:top w:val="single" w:sz="4" w:space="0" w:color="auto"/>
              <w:left w:val="single" w:sz="4" w:space="0" w:color="auto"/>
              <w:bottom w:val="nil"/>
              <w:right w:val="single" w:sz="4" w:space="0" w:color="auto"/>
            </w:tcBorders>
            <w:shd w:val="clear" w:color="auto" w:fill="auto"/>
            <w:vAlign w:val="center"/>
            <w:hideMark/>
          </w:tcPr>
          <w:p w14:paraId="74881D0A" w14:textId="77777777" w:rsidR="00D401ED" w:rsidRPr="008938E4" w:rsidRDefault="00D401ED" w:rsidP="00D60CB3">
            <w:pPr>
              <w:jc w:val="center"/>
              <w:rPr>
                <w:rFonts w:eastAsia="Times New Roman"/>
                <w:sz w:val="22"/>
                <w:szCs w:val="22"/>
              </w:rPr>
            </w:pPr>
            <w:r w:rsidRPr="008938E4">
              <w:rPr>
                <w:rFonts w:eastAsia="Times New Roman"/>
                <w:sz w:val="22"/>
                <w:szCs w:val="22"/>
              </w:rPr>
              <w:lastRenderedPageBreak/>
              <w:t>Цель обращения</w:t>
            </w:r>
          </w:p>
        </w:tc>
        <w:tc>
          <w:tcPr>
            <w:tcW w:w="3429" w:type="dxa"/>
            <w:tcBorders>
              <w:top w:val="single" w:sz="4" w:space="0" w:color="auto"/>
              <w:left w:val="nil"/>
              <w:bottom w:val="nil"/>
              <w:right w:val="single" w:sz="4" w:space="0" w:color="auto"/>
            </w:tcBorders>
            <w:shd w:val="clear" w:color="auto" w:fill="auto"/>
            <w:vAlign w:val="center"/>
            <w:hideMark/>
          </w:tcPr>
          <w:p w14:paraId="24CF046B" w14:textId="77777777" w:rsidR="00D401ED" w:rsidRPr="008938E4" w:rsidRDefault="00D401ED" w:rsidP="00D60CB3">
            <w:pPr>
              <w:jc w:val="center"/>
              <w:rPr>
                <w:rFonts w:eastAsia="Times New Roman"/>
                <w:sz w:val="22"/>
                <w:szCs w:val="22"/>
              </w:rPr>
            </w:pPr>
            <w:r w:rsidRPr="008938E4">
              <w:rPr>
                <w:rFonts w:eastAsia="Times New Roman"/>
                <w:sz w:val="22"/>
                <w:szCs w:val="22"/>
              </w:rPr>
              <w:t>Профиль медицинской помощи</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14:paraId="34E9330C" w14:textId="77777777" w:rsidR="00D401ED" w:rsidRPr="008938E4" w:rsidRDefault="00D401ED" w:rsidP="00D60CB3">
            <w:pPr>
              <w:jc w:val="center"/>
              <w:rPr>
                <w:rFonts w:eastAsia="Times New Roman"/>
                <w:sz w:val="22"/>
                <w:szCs w:val="22"/>
              </w:rPr>
            </w:pPr>
            <w:r w:rsidRPr="008938E4">
              <w:rPr>
                <w:rFonts w:eastAsia="Times New Roman"/>
                <w:sz w:val="22"/>
                <w:szCs w:val="22"/>
              </w:rPr>
              <w:t>Повышающий коэффициент к тарифу обращения</w:t>
            </w:r>
          </w:p>
        </w:tc>
      </w:tr>
      <w:tr w:rsidR="00D401ED" w:rsidRPr="008938E4" w14:paraId="2AE4E5EC" w14:textId="77777777" w:rsidTr="00F9244C">
        <w:trPr>
          <w:trHeight w:val="414"/>
        </w:trPr>
        <w:tc>
          <w:tcPr>
            <w:tcW w:w="31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B1BD1" w14:textId="3DBA0B6A" w:rsidR="00D401ED" w:rsidRPr="008938E4" w:rsidRDefault="00D401ED" w:rsidP="00D401ED">
            <w:pPr>
              <w:rPr>
                <w:rFonts w:eastAsia="Times New Roman"/>
                <w:sz w:val="22"/>
                <w:szCs w:val="22"/>
              </w:rPr>
            </w:pPr>
            <w:r w:rsidRPr="008938E4">
              <w:rPr>
                <w:rFonts w:eastAsia="Times New Roman"/>
                <w:sz w:val="22"/>
                <w:szCs w:val="22"/>
              </w:rPr>
              <w:t>Обследование перед госпитализацией с целью подтверждения онкологического заболевания</w:t>
            </w:r>
          </w:p>
        </w:tc>
        <w:tc>
          <w:tcPr>
            <w:tcW w:w="3429" w:type="dxa"/>
            <w:tcBorders>
              <w:top w:val="single" w:sz="4" w:space="0" w:color="auto"/>
              <w:left w:val="nil"/>
              <w:bottom w:val="single" w:sz="4" w:space="0" w:color="auto"/>
              <w:right w:val="single" w:sz="4" w:space="0" w:color="auto"/>
            </w:tcBorders>
            <w:shd w:val="clear" w:color="auto" w:fill="auto"/>
            <w:vAlign w:val="center"/>
            <w:hideMark/>
          </w:tcPr>
          <w:p w14:paraId="0896FCB7" w14:textId="2DBD633E" w:rsidR="00D401ED" w:rsidRPr="008938E4" w:rsidRDefault="00D401ED" w:rsidP="00D401ED">
            <w:pPr>
              <w:jc w:val="center"/>
              <w:rPr>
                <w:rFonts w:eastAsia="Times New Roman"/>
                <w:sz w:val="22"/>
                <w:szCs w:val="22"/>
              </w:rPr>
            </w:pPr>
            <w:r w:rsidRPr="008938E4">
              <w:rPr>
                <w:rFonts w:eastAsia="Times New Roman"/>
                <w:sz w:val="22"/>
                <w:szCs w:val="22"/>
              </w:rPr>
              <w:t>онкология</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9BF84" w14:textId="422296F5" w:rsidR="00D401ED" w:rsidRPr="008938E4" w:rsidRDefault="00D401ED" w:rsidP="00D401ED">
            <w:pPr>
              <w:jc w:val="center"/>
              <w:rPr>
                <w:rFonts w:eastAsia="Times New Roman"/>
                <w:sz w:val="22"/>
                <w:szCs w:val="22"/>
              </w:rPr>
            </w:pPr>
            <w:r w:rsidRPr="008938E4">
              <w:t>2,44814</w:t>
            </w:r>
          </w:p>
        </w:tc>
      </w:tr>
      <w:tr w:rsidR="00D401ED" w:rsidRPr="00831B13" w14:paraId="26404967" w14:textId="77777777" w:rsidTr="00F9244C">
        <w:trPr>
          <w:trHeight w:val="272"/>
        </w:trPr>
        <w:tc>
          <w:tcPr>
            <w:tcW w:w="3107" w:type="dxa"/>
            <w:tcBorders>
              <w:top w:val="nil"/>
              <w:left w:val="single" w:sz="4" w:space="0" w:color="auto"/>
              <w:bottom w:val="single" w:sz="4" w:space="0" w:color="auto"/>
              <w:right w:val="single" w:sz="4" w:space="0" w:color="auto"/>
            </w:tcBorders>
            <w:shd w:val="clear" w:color="auto" w:fill="auto"/>
            <w:vAlign w:val="center"/>
            <w:hideMark/>
          </w:tcPr>
          <w:p w14:paraId="2A5566B4" w14:textId="5B832D89" w:rsidR="00D401ED" w:rsidRPr="008938E4" w:rsidRDefault="00D401ED" w:rsidP="00D401ED">
            <w:pPr>
              <w:rPr>
                <w:rFonts w:eastAsia="Times New Roman"/>
                <w:sz w:val="22"/>
                <w:szCs w:val="22"/>
              </w:rPr>
            </w:pPr>
            <w:r w:rsidRPr="008938E4">
              <w:rPr>
                <w:rFonts w:eastAsia="Times New Roman"/>
                <w:sz w:val="22"/>
                <w:szCs w:val="22"/>
              </w:rPr>
              <w:t>Обследование первичных пациентов с онкологическими заболеваниями перед госпитализацией по профилю «онкология»</w:t>
            </w:r>
          </w:p>
        </w:tc>
        <w:tc>
          <w:tcPr>
            <w:tcW w:w="3429" w:type="dxa"/>
            <w:tcBorders>
              <w:top w:val="nil"/>
              <w:left w:val="nil"/>
              <w:bottom w:val="single" w:sz="4" w:space="0" w:color="auto"/>
              <w:right w:val="single" w:sz="4" w:space="0" w:color="auto"/>
            </w:tcBorders>
            <w:shd w:val="clear" w:color="auto" w:fill="auto"/>
            <w:vAlign w:val="center"/>
            <w:hideMark/>
          </w:tcPr>
          <w:p w14:paraId="2951C44F" w14:textId="57387FFA" w:rsidR="00D401ED" w:rsidRPr="008938E4" w:rsidRDefault="00D401ED" w:rsidP="00D401ED">
            <w:pPr>
              <w:jc w:val="center"/>
              <w:rPr>
                <w:rFonts w:eastAsia="Times New Roman"/>
                <w:sz w:val="22"/>
                <w:szCs w:val="22"/>
              </w:rPr>
            </w:pPr>
            <w:r w:rsidRPr="008938E4">
              <w:rPr>
                <w:rFonts w:eastAsia="Times New Roman"/>
                <w:sz w:val="22"/>
                <w:szCs w:val="22"/>
              </w:rPr>
              <w:t>онкология</w:t>
            </w:r>
          </w:p>
        </w:tc>
        <w:tc>
          <w:tcPr>
            <w:tcW w:w="2977" w:type="dxa"/>
            <w:tcBorders>
              <w:top w:val="nil"/>
              <w:left w:val="single" w:sz="4" w:space="0" w:color="auto"/>
              <w:bottom w:val="single" w:sz="4" w:space="0" w:color="auto"/>
              <w:right w:val="single" w:sz="4" w:space="0" w:color="auto"/>
            </w:tcBorders>
            <w:shd w:val="clear" w:color="auto" w:fill="auto"/>
            <w:vAlign w:val="center"/>
            <w:hideMark/>
          </w:tcPr>
          <w:p w14:paraId="40E4D807" w14:textId="440612F7" w:rsidR="00D401ED" w:rsidRPr="008938E4" w:rsidRDefault="00D401ED" w:rsidP="00D401ED">
            <w:pPr>
              <w:jc w:val="center"/>
              <w:rPr>
                <w:rFonts w:eastAsia="Times New Roman"/>
                <w:sz w:val="22"/>
                <w:szCs w:val="22"/>
              </w:rPr>
            </w:pPr>
            <w:r w:rsidRPr="008938E4">
              <w:t>3,6222</w:t>
            </w:r>
          </w:p>
        </w:tc>
      </w:tr>
    </w:tbl>
    <w:p w14:paraId="65061FED" w14:textId="77777777" w:rsidR="00D401ED" w:rsidRPr="008938E4" w:rsidRDefault="00D401ED" w:rsidP="00D401ED">
      <w:pPr>
        <w:ind w:firstLine="709"/>
        <w:jc w:val="both"/>
        <w:rPr>
          <w:sz w:val="28"/>
          <w:szCs w:val="28"/>
        </w:rPr>
      </w:pPr>
    </w:p>
    <w:p w14:paraId="3703B492" w14:textId="6CCB45A8" w:rsidR="00D401ED" w:rsidRPr="008938E4" w:rsidRDefault="00D401ED" w:rsidP="00D401ED">
      <w:pPr>
        <w:ind w:firstLine="709"/>
        <w:jc w:val="both"/>
      </w:pPr>
      <w:r w:rsidRPr="008938E4">
        <w:rPr>
          <w:sz w:val="28"/>
          <w:szCs w:val="28"/>
        </w:rPr>
        <w:t xml:space="preserve">При этом обязательным условием применения повышающего коэффициента является </w:t>
      </w:r>
      <w:r w:rsidR="00C17D17" w:rsidRPr="008938E4">
        <w:rPr>
          <w:sz w:val="28"/>
          <w:szCs w:val="28"/>
        </w:rPr>
        <w:t xml:space="preserve">соблюдение порядка оказания медицинской помощи, утвержденного департаментом здравоохранения Костромской области </w:t>
      </w:r>
      <w:r w:rsidRPr="008938E4">
        <w:rPr>
          <w:sz w:val="28"/>
          <w:szCs w:val="28"/>
        </w:rPr>
        <w:t>и занесением кодов номенклатуры данных услуг в реестр счета.</w:t>
      </w:r>
      <w:r w:rsidRPr="008938E4">
        <w:t xml:space="preserve"> </w:t>
      </w:r>
    </w:p>
    <w:p w14:paraId="172FE362" w14:textId="77777777" w:rsidR="00C17D17" w:rsidRPr="00831B13" w:rsidRDefault="00C17D17" w:rsidP="00D401ED">
      <w:pPr>
        <w:ind w:firstLine="709"/>
        <w:jc w:val="both"/>
        <w:rPr>
          <w:sz w:val="28"/>
          <w:szCs w:val="28"/>
          <w:highlight w:val="yellow"/>
        </w:rPr>
      </w:pPr>
    </w:p>
    <w:p w14:paraId="243306FA" w14:textId="3EE0EF19" w:rsidR="00D401ED" w:rsidRPr="008938E4" w:rsidRDefault="00D401ED" w:rsidP="00D401ED">
      <w:pPr>
        <w:jc w:val="center"/>
        <w:rPr>
          <w:b/>
          <w:sz w:val="28"/>
          <w:szCs w:val="28"/>
          <w:lang w:eastAsia="en-US"/>
        </w:rPr>
      </w:pPr>
      <w:r w:rsidRPr="008938E4">
        <w:rPr>
          <w:b/>
          <w:sz w:val="28"/>
          <w:szCs w:val="28"/>
          <w:lang w:eastAsia="en-US"/>
        </w:rPr>
        <w:t xml:space="preserve">Таблица 1. Перечень медицинских услуг, оказываемых в амбулаторных условиях </w:t>
      </w:r>
      <w:r w:rsidR="00CE20AB" w:rsidRPr="008938E4">
        <w:rPr>
          <w:b/>
          <w:sz w:val="28"/>
          <w:szCs w:val="28"/>
          <w:lang w:eastAsia="en-US"/>
        </w:rPr>
        <w:t>перед госпитализацией с целью подтверждения онкологического заболевания</w:t>
      </w:r>
    </w:p>
    <w:tbl>
      <w:tblPr>
        <w:tblW w:w="9513" w:type="dxa"/>
        <w:tblInd w:w="93" w:type="dxa"/>
        <w:tblLook w:val="04A0" w:firstRow="1" w:lastRow="0" w:firstColumn="1" w:lastColumn="0" w:noHBand="0" w:noVBand="1"/>
      </w:tblPr>
      <w:tblGrid>
        <w:gridCol w:w="532"/>
        <w:gridCol w:w="1511"/>
        <w:gridCol w:w="7470"/>
      </w:tblGrid>
      <w:tr w:rsidR="00D401ED" w:rsidRPr="008938E4" w14:paraId="61B0ACAE" w14:textId="77777777" w:rsidTr="00D60CB3">
        <w:trPr>
          <w:trHeight w:val="765"/>
          <w:tblHeader/>
        </w:trPr>
        <w:tc>
          <w:tcPr>
            <w:tcW w:w="532" w:type="dxa"/>
            <w:tcBorders>
              <w:top w:val="single" w:sz="4" w:space="0" w:color="auto"/>
              <w:left w:val="single" w:sz="4" w:space="0" w:color="auto"/>
              <w:bottom w:val="single" w:sz="4" w:space="0" w:color="auto"/>
              <w:right w:val="single" w:sz="4" w:space="0" w:color="auto"/>
            </w:tcBorders>
            <w:shd w:val="clear" w:color="auto" w:fill="auto"/>
            <w:vAlign w:val="center"/>
          </w:tcPr>
          <w:p w14:paraId="549F78AA" w14:textId="77777777" w:rsidR="00D401ED" w:rsidRPr="008938E4" w:rsidRDefault="00D401ED" w:rsidP="00D60CB3">
            <w:pPr>
              <w:jc w:val="center"/>
              <w:rPr>
                <w:rFonts w:eastAsia="Times New Roman"/>
                <w:sz w:val="20"/>
                <w:szCs w:val="20"/>
              </w:rPr>
            </w:pPr>
            <w:r w:rsidRPr="008938E4">
              <w:rPr>
                <w:rFonts w:eastAsia="Times New Roman"/>
                <w:sz w:val="20"/>
                <w:szCs w:val="20"/>
              </w:rPr>
              <w:t>№ п/п</w:t>
            </w:r>
          </w:p>
        </w:tc>
        <w:tc>
          <w:tcPr>
            <w:tcW w:w="1511" w:type="dxa"/>
            <w:tcBorders>
              <w:top w:val="single" w:sz="4" w:space="0" w:color="auto"/>
              <w:left w:val="nil"/>
              <w:bottom w:val="single" w:sz="4" w:space="0" w:color="auto"/>
              <w:right w:val="single" w:sz="4" w:space="0" w:color="auto"/>
            </w:tcBorders>
            <w:shd w:val="clear" w:color="auto" w:fill="auto"/>
            <w:vAlign w:val="center"/>
          </w:tcPr>
          <w:p w14:paraId="04E4F56B" w14:textId="77777777" w:rsidR="00D401ED" w:rsidRPr="008938E4" w:rsidRDefault="00D401ED" w:rsidP="00D60CB3">
            <w:pPr>
              <w:jc w:val="center"/>
              <w:rPr>
                <w:rFonts w:eastAsia="Times New Roman"/>
                <w:sz w:val="20"/>
                <w:szCs w:val="20"/>
              </w:rPr>
            </w:pPr>
            <w:r w:rsidRPr="008938E4">
              <w:rPr>
                <w:rFonts w:eastAsia="Times New Roman"/>
                <w:sz w:val="20"/>
                <w:szCs w:val="20"/>
              </w:rPr>
              <w:t>Код медицинской услуги</w:t>
            </w:r>
          </w:p>
        </w:tc>
        <w:tc>
          <w:tcPr>
            <w:tcW w:w="7470" w:type="dxa"/>
            <w:tcBorders>
              <w:top w:val="single" w:sz="4" w:space="0" w:color="auto"/>
              <w:left w:val="nil"/>
              <w:bottom w:val="single" w:sz="4" w:space="0" w:color="auto"/>
              <w:right w:val="single" w:sz="4" w:space="0" w:color="auto"/>
            </w:tcBorders>
            <w:shd w:val="clear" w:color="auto" w:fill="auto"/>
            <w:vAlign w:val="center"/>
          </w:tcPr>
          <w:p w14:paraId="5EA7AD50" w14:textId="77777777" w:rsidR="00D401ED" w:rsidRPr="008938E4" w:rsidRDefault="00D401ED" w:rsidP="00D60CB3">
            <w:pPr>
              <w:jc w:val="center"/>
              <w:rPr>
                <w:rFonts w:eastAsia="Times New Roman"/>
                <w:sz w:val="20"/>
                <w:szCs w:val="20"/>
              </w:rPr>
            </w:pPr>
            <w:r w:rsidRPr="008938E4">
              <w:rPr>
                <w:rFonts w:eastAsia="Times New Roman"/>
                <w:sz w:val="20"/>
                <w:szCs w:val="20"/>
              </w:rPr>
              <w:t>Наименование медицинской услуги</w:t>
            </w:r>
          </w:p>
        </w:tc>
      </w:tr>
      <w:tr w:rsidR="00CE20AB" w:rsidRPr="008938E4" w14:paraId="73B5AE6B" w14:textId="77777777" w:rsidTr="00AC5D09">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51DD6826" w14:textId="77777777" w:rsidR="00CE20AB" w:rsidRPr="008938E4" w:rsidRDefault="00CE20AB" w:rsidP="00CE20AB">
            <w:pPr>
              <w:rPr>
                <w:rFonts w:eastAsia="Times New Roman"/>
                <w:sz w:val="20"/>
                <w:szCs w:val="20"/>
              </w:rPr>
            </w:pPr>
            <w:r w:rsidRPr="008938E4">
              <w:rPr>
                <w:rFonts w:eastAsia="Times New Roman"/>
                <w:sz w:val="20"/>
                <w:szCs w:val="20"/>
              </w:rPr>
              <w:t>1</w:t>
            </w:r>
          </w:p>
        </w:tc>
        <w:tc>
          <w:tcPr>
            <w:tcW w:w="1511" w:type="dxa"/>
            <w:tcBorders>
              <w:top w:val="single" w:sz="4" w:space="0" w:color="auto"/>
              <w:left w:val="single" w:sz="4" w:space="0" w:color="auto"/>
              <w:bottom w:val="single" w:sz="4" w:space="0" w:color="auto"/>
              <w:right w:val="single" w:sz="4" w:space="0" w:color="auto"/>
            </w:tcBorders>
            <w:shd w:val="clear" w:color="auto" w:fill="auto"/>
            <w:vAlign w:val="center"/>
          </w:tcPr>
          <w:p w14:paraId="35F16AF3" w14:textId="60ECDF12" w:rsidR="00CE20AB" w:rsidRPr="008938E4" w:rsidRDefault="00CE20AB" w:rsidP="00CE20AB">
            <w:pPr>
              <w:rPr>
                <w:rFonts w:eastAsia="Times New Roman"/>
                <w:sz w:val="20"/>
                <w:szCs w:val="20"/>
              </w:rPr>
            </w:pPr>
            <w:r w:rsidRPr="008938E4">
              <w:rPr>
                <w:color w:val="000000"/>
                <w:sz w:val="20"/>
                <w:szCs w:val="20"/>
              </w:rPr>
              <w:t>B03.016.003</w:t>
            </w:r>
          </w:p>
        </w:tc>
        <w:tc>
          <w:tcPr>
            <w:tcW w:w="7470" w:type="dxa"/>
            <w:tcBorders>
              <w:top w:val="single" w:sz="4" w:space="0" w:color="auto"/>
              <w:left w:val="nil"/>
              <w:bottom w:val="single" w:sz="4" w:space="0" w:color="auto"/>
              <w:right w:val="single" w:sz="4" w:space="0" w:color="auto"/>
            </w:tcBorders>
            <w:shd w:val="clear" w:color="auto" w:fill="auto"/>
            <w:vAlign w:val="center"/>
          </w:tcPr>
          <w:p w14:paraId="09A0AA66" w14:textId="7A36A33B" w:rsidR="00CE20AB" w:rsidRPr="008938E4" w:rsidRDefault="00CE20AB" w:rsidP="00CE20AB">
            <w:pPr>
              <w:rPr>
                <w:rFonts w:eastAsia="Times New Roman"/>
                <w:sz w:val="20"/>
                <w:szCs w:val="20"/>
              </w:rPr>
            </w:pPr>
            <w:r w:rsidRPr="008938E4">
              <w:rPr>
                <w:color w:val="000000"/>
                <w:sz w:val="20"/>
                <w:szCs w:val="20"/>
              </w:rPr>
              <w:t>Общий (клинический) анализ крови развернутый</w:t>
            </w:r>
          </w:p>
        </w:tc>
      </w:tr>
      <w:tr w:rsidR="00CE20AB" w:rsidRPr="008938E4" w14:paraId="698F1D49" w14:textId="77777777" w:rsidTr="00AC5D09">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1BF134E3" w14:textId="77777777" w:rsidR="00CE20AB" w:rsidRPr="008938E4" w:rsidRDefault="00CE20AB" w:rsidP="00CE20AB">
            <w:pPr>
              <w:rPr>
                <w:rFonts w:eastAsia="Times New Roman"/>
                <w:sz w:val="20"/>
                <w:szCs w:val="20"/>
              </w:rPr>
            </w:pPr>
            <w:r w:rsidRPr="008938E4">
              <w:rPr>
                <w:rFonts w:eastAsia="Times New Roman"/>
                <w:sz w:val="20"/>
                <w:szCs w:val="20"/>
              </w:rPr>
              <w:t>2</w:t>
            </w:r>
          </w:p>
        </w:tc>
        <w:tc>
          <w:tcPr>
            <w:tcW w:w="1511" w:type="dxa"/>
            <w:tcBorders>
              <w:top w:val="nil"/>
              <w:left w:val="single" w:sz="4" w:space="0" w:color="auto"/>
              <w:bottom w:val="single" w:sz="4" w:space="0" w:color="auto"/>
              <w:right w:val="single" w:sz="4" w:space="0" w:color="auto"/>
            </w:tcBorders>
            <w:shd w:val="clear" w:color="auto" w:fill="auto"/>
            <w:vAlign w:val="center"/>
          </w:tcPr>
          <w:p w14:paraId="0F869F3E" w14:textId="1D210BA4" w:rsidR="00CE20AB" w:rsidRPr="008938E4" w:rsidRDefault="00CE20AB" w:rsidP="00CE20AB">
            <w:pPr>
              <w:rPr>
                <w:rFonts w:eastAsia="Times New Roman"/>
                <w:sz w:val="20"/>
                <w:szCs w:val="20"/>
              </w:rPr>
            </w:pPr>
            <w:r w:rsidRPr="008938E4">
              <w:rPr>
                <w:color w:val="000000"/>
                <w:sz w:val="20"/>
                <w:szCs w:val="20"/>
              </w:rPr>
              <w:t>B03.016.004</w:t>
            </w:r>
          </w:p>
        </w:tc>
        <w:tc>
          <w:tcPr>
            <w:tcW w:w="7470" w:type="dxa"/>
            <w:tcBorders>
              <w:top w:val="nil"/>
              <w:left w:val="nil"/>
              <w:bottom w:val="nil"/>
              <w:right w:val="nil"/>
            </w:tcBorders>
            <w:shd w:val="clear" w:color="auto" w:fill="auto"/>
            <w:vAlign w:val="bottom"/>
          </w:tcPr>
          <w:p w14:paraId="3A97B888" w14:textId="17C85A23" w:rsidR="00CE20AB" w:rsidRPr="008938E4" w:rsidRDefault="00CE20AB" w:rsidP="00CE20AB">
            <w:pPr>
              <w:rPr>
                <w:rFonts w:eastAsia="Times New Roman"/>
                <w:sz w:val="20"/>
                <w:szCs w:val="20"/>
              </w:rPr>
            </w:pPr>
            <w:r w:rsidRPr="008938E4">
              <w:rPr>
                <w:color w:val="000000"/>
                <w:sz w:val="20"/>
                <w:szCs w:val="20"/>
              </w:rPr>
              <w:t>Анализ крови биохимический общетерапевтический</w:t>
            </w:r>
          </w:p>
        </w:tc>
      </w:tr>
      <w:tr w:rsidR="00CE20AB" w:rsidRPr="008938E4" w14:paraId="46721994" w14:textId="77777777" w:rsidTr="00AC5D09">
        <w:trPr>
          <w:trHeight w:val="130"/>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3263583B" w14:textId="77777777" w:rsidR="00CE20AB" w:rsidRPr="008938E4" w:rsidRDefault="00CE20AB" w:rsidP="00CE20AB">
            <w:pPr>
              <w:rPr>
                <w:rFonts w:eastAsia="Times New Roman"/>
                <w:sz w:val="20"/>
                <w:szCs w:val="20"/>
              </w:rPr>
            </w:pPr>
            <w:r w:rsidRPr="008938E4">
              <w:rPr>
                <w:rFonts w:eastAsia="Times New Roman"/>
                <w:sz w:val="20"/>
                <w:szCs w:val="20"/>
              </w:rPr>
              <w:t>3</w:t>
            </w:r>
          </w:p>
        </w:tc>
        <w:tc>
          <w:tcPr>
            <w:tcW w:w="1511" w:type="dxa"/>
            <w:tcBorders>
              <w:top w:val="nil"/>
              <w:left w:val="single" w:sz="4" w:space="0" w:color="auto"/>
              <w:bottom w:val="single" w:sz="4" w:space="0" w:color="auto"/>
              <w:right w:val="single" w:sz="4" w:space="0" w:color="auto"/>
            </w:tcBorders>
            <w:shd w:val="clear" w:color="auto" w:fill="auto"/>
            <w:vAlign w:val="center"/>
          </w:tcPr>
          <w:p w14:paraId="283C99B0" w14:textId="7C36B618" w:rsidR="00CE20AB" w:rsidRPr="008938E4" w:rsidRDefault="00CE20AB" w:rsidP="00CE20AB">
            <w:pPr>
              <w:rPr>
                <w:rFonts w:eastAsia="Times New Roman"/>
                <w:sz w:val="20"/>
                <w:szCs w:val="20"/>
              </w:rPr>
            </w:pPr>
            <w:r w:rsidRPr="008938E4">
              <w:rPr>
                <w:color w:val="000000"/>
                <w:sz w:val="20"/>
                <w:szCs w:val="20"/>
              </w:rPr>
              <w:t>B03.016.006</w:t>
            </w:r>
          </w:p>
        </w:tc>
        <w:tc>
          <w:tcPr>
            <w:tcW w:w="7470" w:type="dxa"/>
            <w:tcBorders>
              <w:top w:val="single" w:sz="4" w:space="0" w:color="auto"/>
              <w:left w:val="nil"/>
              <w:bottom w:val="single" w:sz="4" w:space="0" w:color="auto"/>
              <w:right w:val="single" w:sz="4" w:space="0" w:color="auto"/>
            </w:tcBorders>
            <w:shd w:val="clear" w:color="auto" w:fill="auto"/>
            <w:vAlign w:val="bottom"/>
          </w:tcPr>
          <w:p w14:paraId="37E0CF01" w14:textId="59F4BE90" w:rsidR="00CE20AB" w:rsidRPr="008938E4" w:rsidRDefault="00CE20AB" w:rsidP="00CE20AB">
            <w:pPr>
              <w:rPr>
                <w:rFonts w:eastAsia="Times New Roman"/>
                <w:sz w:val="20"/>
                <w:szCs w:val="20"/>
              </w:rPr>
            </w:pPr>
            <w:r w:rsidRPr="008938E4">
              <w:rPr>
                <w:color w:val="000000"/>
                <w:sz w:val="20"/>
                <w:szCs w:val="20"/>
              </w:rPr>
              <w:t>Общий (клинический) анализ мочи</w:t>
            </w:r>
          </w:p>
        </w:tc>
      </w:tr>
      <w:tr w:rsidR="00CE20AB" w:rsidRPr="008938E4" w14:paraId="1BCA4FF5" w14:textId="77777777" w:rsidTr="00AC5D09">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224C0FCB" w14:textId="77777777" w:rsidR="00CE20AB" w:rsidRPr="008938E4" w:rsidRDefault="00CE20AB" w:rsidP="00CE20AB">
            <w:pPr>
              <w:rPr>
                <w:rFonts w:eastAsia="Times New Roman"/>
                <w:sz w:val="20"/>
                <w:szCs w:val="20"/>
              </w:rPr>
            </w:pPr>
            <w:r w:rsidRPr="008938E4">
              <w:rPr>
                <w:rFonts w:eastAsia="Times New Roman"/>
                <w:sz w:val="20"/>
                <w:szCs w:val="20"/>
              </w:rPr>
              <w:t>4</w:t>
            </w:r>
          </w:p>
        </w:tc>
        <w:tc>
          <w:tcPr>
            <w:tcW w:w="1511" w:type="dxa"/>
            <w:tcBorders>
              <w:top w:val="nil"/>
              <w:left w:val="single" w:sz="4" w:space="0" w:color="auto"/>
              <w:bottom w:val="single" w:sz="4" w:space="0" w:color="auto"/>
              <w:right w:val="single" w:sz="4" w:space="0" w:color="auto"/>
            </w:tcBorders>
            <w:shd w:val="clear" w:color="auto" w:fill="auto"/>
            <w:vAlign w:val="center"/>
          </w:tcPr>
          <w:p w14:paraId="5B06AE18" w14:textId="1D3F804B" w:rsidR="00CE20AB" w:rsidRPr="008938E4" w:rsidRDefault="00CE20AB" w:rsidP="00CE20AB">
            <w:pPr>
              <w:rPr>
                <w:rFonts w:eastAsia="Times New Roman"/>
                <w:sz w:val="20"/>
                <w:szCs w:val="20"/>
              </w:rPr>
            </w:pPr>
            <w:r w:rsidRPr="008938E4">
              <w:rPr>
                <w:color w:val="000000"/>
                <w:sz w:val="20"/>
                <w:szCs w:val="20"/>
              </w:rPr>
              <w:t>B03.005.006</w:t>
            </w:r>
          </w:p>
        </w:tc>
        <w:tc>
          <w:tcPr>
            <w:tcW w:w="7470" w:type="dxa"/>
            <w:tcBorders>
              <w:top w:val="nil"/>
              <w:left w:val="nil"/>
              <w:bottom w:val="single" w:sz="4" w:space="0" w:color="auto"/>
              <w:right w:val="single" w:sz="4" w:space="0" w:color="auto"/>
            </w:tcBorders>
            <w:shd w:val="clear" w:color="auto" w:fill="auto"/>
            <w:vAlign w:val="bottom"/>
          </w:tcPr>
          <w:p w14:paraId="2A51B645" w14:textId="282978E4" w:rsidR="00CE20AB" w:rsidRPr="008938E4" w:rsidRDefault="00CE20AB" w:rsidP="00CE20AB">
            <w:pPr>
              <w:rPr>
                <w:rFonts w:eastAsia="Times New Roman"/>
                <w:sz w:val="20"/>
                <w:szCs w:val="20"/>
              </w:rPr>
            </w:pPr>
            <w:r w:rsidRPr="008938E4">
              <w:rPr>
                <w:color w:val="000000"/>
                <w:sz w:val="20"/>
                <w:szCs w:val="20"/>
              </w:rPr>
              <w:t>Коагулограмма (ориентировочное исследование системы гемостаза)</w:t>
            </w:r>
          </w:p>
        </w:tc>
      </w:tr>
      <w:tr w:rsidR="00CE20AB" w:rsidRPr="008938E4" w14:paraId="2409D96C" w14:textId="77777777" w:rsidTr="00AC5D09">
        <w:trPr>
          <w:trHeight w:val="193"/>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3B6A2A25" w14:textId="77777777" w:rsidR="00CE20AB" w:rsidRPr="008938E4" w:rsidRDefault="00CE20AB" w:rsidP="00CE20AB">
            <w:pPr>
              <w:rPr>
                <w:rFonts w:eastAsia="Times New Roman"/>
                <w:sz w:val="20"/>
                <w:szCs w:val="20"/>
              </w:rPr>
            </w:pPr>
            <w:r w:rsidRPr="008938E4">
              <w:rPr>
                <w:rFonts w:eastAsia="Times New Roman"/>
                <w:sz w:val="20"/>
                <w:szCs w:val="20"/>
              </w:rPr>
              <w:t>5</w:t>
            </w:r>
          </w:p>
        </w:tc>
        <w:tc>
          <w:tcPr>
            <w:tcW w:w="1511" w:type="dxa"/>
            <w:tcBorders>
              <w:top w:val="nil"/>
              <w:left w:val="single" w:sz="4" w:space="0" w:color="auto"/>
              <w:bottom w:val="single" w:sz="4" w:space="0" w:color="auto"/>
              <w:right w:val="single" w:sz="4" w:space="0" w:color="auto"/>
            </w:tcBorders>
            <w:shd w:val="clear" w:color="auto" w:fill="auto"/>
            <w:vAlign w:val="center"/>
          </w:tcPr>
          <w:p w14:paraId="72DF937F" w14:textId="5A0F8CC8" w:rsidR="00CE20AB" w:rsidRPr="008938E4" w:rsidRDefault="00CE20AB" w:rsidP="00CE20AB">
            <w:pPr>
              <w:rPr>
                <w:rFonts w:eastAsia="Times New Roman"/>
                <w:sz w:val="20"/>
                <w:szCs w:val="20"/>
              </w:rPr>
            </w:pPr>
            <w:r w:rsidRPr="008938E4">
              <w:rPr>
                <w:color w:val="000000"/>
                <w:sz w:val="20"/>
                <w:szCs w:val="20"/>
              </w:rPr>
              <w:t>A09.05.130</w:t>
            </w:r>
          </w:p>
        </w:tc>
        <w:tc>
          <w:tcPr>
            <w:tcW w:w="7470" w:type="dxa"/>
            <w:tcBorders>
              <w:top w:val="nil"/>
              <w:left w:val="nil"/>
              <w:bottom w:val="single" w:sz="4" w:space="0" w:color="auto"/>
              <w:right w:val="single" w:sz="4" w:space="0" w:color="auto"/>
            </w:tcBorders>
            <w:shd w:val="clear" w:color="auto" w:fill="auto"/>
            <w:vAlign w:val="bottom"/>
          </w:tcPr>
          <w:p w14:paraId="062A68F9" w14:textId="2198B936" w:rsidR="00CE20AB" w:rsidRPr="008938E4" w:rsidRDefault="00CE20AB" w:rsidP="00CE20AB">
            <w:pPr>
              <w:rPr>
                <w:rFonts w:eastAsia="Times New Roman"/>
                <w:sz w:val="20"/>
                <w:szCs w:val="20"/>
              </w:rPr>
            </w:pPr>
            <w:r w:rsidRPr="008938E4">
              <w:rPr>
                <w:sz w:val="20"/>
                <w:szCs w:val="20"/>
              </w:rPr>
              <w:t>Исследование уровня простатспецифического антигена общего в крови</w:t>
            </w:r>
          </w:p>
        </w:tc>
      </w:tr>
      <w:tr w:rsidR="00CE20AB" w:rsidRPr="008938E4" w14:paraId="03D8643E" w14:textId="77777777" w:rsidTr="00AC5D09">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28E6CA38" w14:textId="77777777" w:rsidR="00CE20AB" w:rsidRPr="008938E4" w:rsidRDefault="00CE20AB" w:rsidP="00CE20AB">
            <w:pPr>
              <w:rPr>
                <w:rFonts w:eastAsia="Times New Roman"/>
                <w:sz w:val="20"/>
                <w:szCs w:val="20"/>
              </w:rPr>
            </w:pPr>
            <w:r w:rsidRPr="008938E4">
              <w:rPr>
                <w:rFonts w:eastAsia="Times New Roman"/>
                <w:sz w:val="20"/>
                <w:szCs w:val="20"/>
              </w:rPr>
              <w:t>6</w:t>
            </w:r>
          </w:p>
        </w:tc>
        <w:tc>
          <w:tcPr>
            <w:tcW w:w="1511" w:type="dxa"/>
            <w:tcBorders>
              <w:top w:val="nil"/>
              <w:left w:val="single" w:sz="4" w:space="0" w:color="auto"/>
              <w:bottom w:val="single" w:sz="4" w:space="0" w:color="auto"/>
              <w:right w:val="single" w:sz="4" w:space="0" w:color="auto"/>
            </w:tcBorders>
            <w:shd w:val="clear" w:color="auto" w:fill="auto"/>
            <w:vAlign w:val="center"/>
          </w:tcPr>
          <w:p w14:paraId="38E892D9" w14:textId="7B061D50" w:rsidR="00CE20AB" w:rsidRPr="008938E4" w:rsidRDefault="00CE20AB" w:rsidP="00CE20AB">
            <w:pPr>
              <w:rPr>
                <w:rFonts w:eastAsia="Times New Roman"/>
                <w:sz w:val="20"/>
                <w:szCs w:val="20"/>
              </w:rPr>
            </w:pPr>
            <w:r w:rsidRPr="008938E4">
              <w:rPr>
                <w:color w:val="000000"/>
                <w:sz w:val="20"/>
                <w:szCs w:val="20"/>
              </w:rPr>
              <w:t>A05.10.004</w:t>
            </w:r>
          </w:p>
        </w:tc>
        <w:tc>
          <w:tcPr>
            <w:tcW w:w="7470" w:type="dxa"/>
            <w:tcBorders>
              <w:top w:val="nil"/>
              <w:left w:val="nil"/>
              <w:bottom w:val="single" w:sz="4" w:space="0" w:color="auto"/>
              <w:right w:val="single" w:sz="4" w:space="0" w:color="auto"/>
            </w:tcBorders>
            <w:shd w:val="clear" w:color="auto" w:fill="auto"/>
            <w:vAlign w:val="bottom"/>
          </w:tcPr>
          <w:p w14:paraId="4D5653C4" w14:textId="349F77F4" w:rsidR="00CE20AB" w:rsidRPr="008938E4" w:rsidRDefault="00CE20AB" w:rsidP="00CE20AB">
            <w:pPr>
              <w:rPr>
                <w:rFonts w:eastAsia="Times New Roman"/>
                <w:sz w:val="20"/>
                <w:szCs w:val="20"/>
              </w:rPr>
            </w:pPr>
            <w:r w:rsidRPr="008938E4">
              <w:rPr>
                <w:color w:val="000000"/>
                <w:sz w:val="20"/>
                <w:szCs w:val="20"/>
              </w:rPr>
              <w:t>Расшифровка, описание и интерпретация электрокардиографических данных</w:t>
            </w:r>
          </w:p>
        </w:tc>
      </w:tr>
      <w:tr w:rsidR="00CE20AB" w:rsidRPr="008938E4" w14:paraId="54AE4157" w14:textId="77777777" w:rsidTr="00AC5D09">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1F8A506E" w14:textId="77777777" w:rsidR="00CE20AB" w:rsidRPr="008938E4" w:rsidRDefault="00CE20AB" w:rsidP="00CE20AB">
            <w:pPr>
              <w:rPr>
                <w:rFonts w:eastAsia="Times New Roman"/>
                <w:sz w:val="20"/>
                <w:szCs w:val="20"/>
              </w:rPr>
            </w:pPr>
            <w:r w:rsidRPr="008938E4">
              <w:rPr>
                <w:rFonts w:eastAsia="Times New Roman"/>
                <w:sz w:val="20"/>
                <w:szCs w:val="20"/>
              </w:rPr>
              <w:t>7</w:t>
            </w:r>
          </w:p>
        </w:tc>
        <w:tc>
          <w:tcPr>
            <w:tcW w:w="1511" w:type="dxa"/>
            <w:tcBorders>
              <w:top w:val="nil"/>
              <w:left w:val="single" w:sz="4" w:space="0" w:color="auto"/>
              <w:bottom w:val="single" w:sz="4" w:space="0" w:color="auto"/>
              <w:right w:val="single" w:sz="4" w:space="0" w:color="auto"/>
            </w:tcBorders>
            <w:shd w:val="clear" w:color="auto" w:fill="auto"/>
            <w:vAlign w:val="center"/>
          </w:tcPr>
          <w:p w14:paraId="183C3E64" w14:textId="64C9A913" w:rsidR="00CE20AB" w:rsidRPr="008938E4" w:rsidRDefault="00CE20AB" w:rsidP="00CE20AB">
            <w:pPr>
              <w:rPr>
                <w:rFonts w:eastAsia="Times New Roman"/>
                <w:sz w:val="20"/>
                <w:szCs w:val="20"/>
              </w:rPr>
            </w:pPr>
            <w:r w:rsidRPr="008938E4">
              <w:rPr>
                <w:color w:val="000000"/>
                <w:sz w:val="20"/>
                <w:szCs w:val="20"/>
              </w:rPr>
              <w:t>A05.10.006</w:t>
            </w:r>
          </w:p>
        </w:tc>
        <w:tc>
          <w:tcPr>
            <w:tcW w:w="7470" w:type="dxa"/>
            <w:tcBorders>
              <w:top w:val="nil"/>
              <w:left w:val="nil"/>
              <w:bottom w:val="single" w:sz="4" w:space="0" w:color="auto"/>
              <w:right w:val="single" w:sz="4" w:space="0" w:color="auto"/>
            </w:tcBorders>
            <w:shd w:val="clear" w:color="auto" w:fill="auto"/>
            <w:vAlign w:val="bottom"/>
          </w:tcPr>
          <w:p w14:paraId="5A323F2B" w14:textId="27682B26" w:rsidR="00CE20AB" w:rsidRPr="008938E4" w:rsidRDefault="00CE20AB" w:rsidP="00CE20AB">
            <w:pPr>
              <w:rPr>
                <w:rFonts w:eastAsia="Times New Roman"/>
                <w:sz w:val="20"/>
                <w:szCs w:val="20"/>
              </w:rPr>
            </w:pPr>
            <w:r w:rsidRPr="008938E4">
              <w:rPr>
                <w:color w:val="000000"/>
                <w:sz w:val="20"/>
                <w:szCs w:val="20"/>
              </w:rPr>
              <w:t>Регистрация электрокардиограммы</w:t>
            </w:r>
          </w:p>
        </w:tc>
      </w:tr>
      <w:tr w:rsidR="00CE20AB" w:rsidRPr="008938E4" w14:paraId="774DB805" w14:textId="77777777" w:rsidTr="00AC5D09">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3C0D95F3" w14:textId="77777777" w:rsidR="00CE20AB" w:rsidRPr="008938E4" w:rsidRDefault="00CE20AB" w:rsidP="00CE20AB">
            <w:pPr>
              <w:rPr>
                <w:rFonts w:eastAsia="Times New Roman"/>
                <w:sz w:val="20"/>
                <w:szCs w:val="20"/>
              </w:rPr>
            </w:pPr>
            <w:r w:rsidRPr="008938E4">
              <w:rPr>
                <w:rFonts w:eastAsia="Times New Roman"/>
                <w:sz w:val="20"/>
                <w:szCs w:val="20"/>
              </w:rPr>
              <w:t>8</w:t>
            </w:r>
          </w:p>
        </w:tc>
        <w:tc>
          <w:tcPr>
            <w:tcW w:w="1511" w:type="dxa"/>
            <w:tcBorders>
              <w:top w:val="nil"/>
              <w:left w:val="single" w:sz="4" w:space="0" w:color="auto"/>
              <w:bottom w:val="single" w:sz="4" w:space="0" w:color="auto"/>
              <w:right w:val="single" w:sz="4" w:space="0" w:color="auto"/>
            </w:tcBorders>
            <w:shd w:val="clear" w:color="auto" w:fill="auto"/>
            <w:vAlign w:val="center"/>
          </w:tcPr>
          <w:p w14:paraId="703E61F7" w14:textId="624C2433" w:rsidR="00CE20AB" w:rsidRPr="008938E4" w:rsidRDefault="00CE20AB" w:rsidP="00CE20AB">
            <w:pPr>
              <w:rPr>
                <w:rFonts w:eastAsia="Times New Roman"/>
                <w:sz w:val="20"/>
                <w:szCs w:val="20"/>
              </w:rPr>
            </w:pPr>
            <w:r w:rsidRPr="008938E4">
              <w:rPr>
                <w:color w:val="000000"/>
                <w:sz w:val="20"/>
                <w:szCs w:val="20"/>
              </w:rPr>
              <w:t>А06.09.007</w:t>
            </w:r>
          </w:p>
        </w:tc>
        <w:tc>
          <w:tcPr>
            <w:tcW w:w="7470" w:type="dxa"/>
            <w:tcBorders>
              <w:top w:val="nil"/>
              <w:left w:val="nil"/>
              <w:bottom w:val="single" w:sz="4" w:space="0" w:color="auto"/>
              <w:right w:val="single" w:sz="4" w:space="0" w:color="auto"/>
            </w:tcBorders>
            <w:shd w:val="clear" w:color="auto" w:fill="auto"/>
            <w:vAlign w:val="bottom"/>
          </w:tcPr>
          <w:p w14:paraId="24414701" w14:textId="1E1598BD" w:rsidR="00CE20AB" w:rsidRPr="008938E4" w:rsidRDefault="00CE20AB" w:rsidP="00CE20AB">
            <w:pPr>
              <w:rPr>
                <w:rFonts w:eastAsia="Times New Roman"/>
                <w:sz w:val="20"/>
                <w:szCs w:val="20"/>
              </w:rPr>
            </w:pPr>
            <w:r w:rsidRPr="008938E4">
              <w:rPr>
                <w:color w:val="000000"/>
                <w:sz w:val="20"/>
                <w:szCs w:val="20"/>
              </w:rPr>
              <w:t>Рентгенография легких</w:t>
            </w:r>
          </w:p>
        </w:tc>
      </w:tr>
      <w:tr w:rsidR="00CE20AB" w:rsidRPr="008938E4" w14:paraId="6FD17556" w14:textId="77777777" w:rsidTr="00AC5D09">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7B997CAB" w14:textId="77777777" w:rsidR="00CE20AB" w:rsidRPr="008938E4" w:rsidRDefault="00CE20AB" w:rsidP="00CE20AB">
            <w:pPr>
              <w:rPr>
                <w:rFonts w:eastAsia="Times New Roman"/>
                <w:sz w:val="20"/>
                <w:szCs w:val="20"/>
              </w:rPr>
            </w:pPr>
            <w:r w:rsidRPr="008938E4">
              <w:rPr>
                <w:rFonts w:eastAsia="Times New Roman"/>
                <w:sz w:val="20"/>
                <w:szCs w:val="20"/>
              </w:rPr>
              <w:t>9</w:t>
            </w:r>
          </w:p>
        </w:tc>
        <w:tc>
          <w:tcPr>
            <w:tcW w:w="1511" w:type="dxa"/>
            <w:tcBorders>
              <w:top w:val="nil"/>
              <w:left w:val="single" w:sz="4" w:space="0" w:color="auto"/>
              <w:bottom w:val="single" w:sz="4" w:space="0" w:color="auto"/>
              <w:right w:val="single" w:sz="4" w:space="0" w:color="auto"/>
            </w:tcBorders>
            <w:shd w:val="clear" w:color="auto" w:fill="auto"/>
            <w:vAlign w:val="center"/>
          </w:tcPr>
          <w:p w14:paraId="4A5098D7" w14:textId="3D9146D4" w:rsidR="00CE20AB" w:rsidRPr="008938E4" w:rsidRDefault="00CE20AB" w:rsidP="00CE20AB">
            <w:pPr>
              <w:rPr>
                <w:rFonts w:eastAsia="Times New Roman"/>
                <w:sz w:val="20"/>
                <w:szCs w:val="20"/>
              </w:rPr>
            </w:pPr>
            <w:r w:rsidRPr="008938E4">
              <w:rPr>
                <w:color w:val="000000"/>
                <w:sz w:val="20"/>
                <w:szCs w:val="20"/>
              </w:rPr>
              <w:t>B01.001.001</w:t>
            </w:r>
          </w:p>
        </w:tc>
        <w:tc>
          <w:tcPr>
            <w:tcW w:w="7470" w:type="dxa"/>
            <w:tcBorders>
              <w:top w:val="nil"/>
              <w:left w:val="nil"/>
              <w:bottom w:val="single" w:sz="4" w:space="0" w:color="auto"/>
              <w:right w:val="single" w:sz="4" w:space="0" w:color="auto"/>
            </w:tcBorders>
            <w:shd w:val="clear" w:color="auto" w:fill="auto"/>
            <w:vAlign w:val="bottom"/>
          </w:tcPr>
          <w:p w14:paraId="11045F87" w14:textId="09570763" w:rsidR="00CE20AB" w:rsidRPr="008938E4" w:rsidRDefault="00CE20AB" w:rsidP="00CE20AB">
            <w:pPr>
              <w:rPr>
                <w:rFonts w:eastAsia="Times New Roman"/>
                <w:sz w:val="20"/>
                <w:szCs w:val="20"/>
              </w:rPr>
            </w:pPr>
            <w:r w:rsidRPr="008938E4">
              <w:rPr>
                <w:sz w:val="20"/>
                <w:szCs w:val="20"/>
              </w:rPr>
              <w:t>Прием (осмотр, консультация) врача-акушера-гинеколога первичный</w:t>
            </w:r>
          </w:p>
        </w:tc>
      </w:tr>
      <w:tr w:rsidR="00CE20AB" w:rsidRPr="008938E4" w14:paraId="045CAC9F" w14:textId="77777777" w:rsidTr="00AC5D09">
        <w:trPr>
          <w:trHeight w:val="255"/>
        </w:trPr>
        <w:tc>
          <w:tcPr>
            <w:tcW w:w="532" w:type="dxa"/>
            <w:tcBorders>
              <w:top w:val="nil"/>
              <w:left w:val="single" w:sz="4" w:space="0" w:color="auto"/>
              <w:bottom w:val="single" w:sz="4" w:space="0" w:color="auto"/>
              <w:right w:val="single" w:sz="4" w:space="0" w:color="auto"/>
            </w:tcBorders>
            <w:shd w:val="clear" w:color="auto" w:fill="auto"/>
            <w:vAlign w:val="center"/>
          </w:tcPr>
          <w:p w14:paraId="7FD32483" w14:textId="24C851BC" w:rsidR="00CE20AB" w:rsidRPr="008938E4" w:rsidRDefault="00CE20AB" w:rsidP="00CE20AB">
            <w:pPr>
              <w:rPr>
                <w:rFonts w:eastAsia="Times New Roman"/>
                <w:sz w:val="20"/>
                <w:szCs w:val="20"/>
              </w:rPr>
            </w:pPr>
            <w:r w:rsidRPr="008938E4">
              <w:rPr>
                <w:rFonts w:eastAsia="Times New Roman"/>
                <w:sz w:val="20"/>
                <w:szCs w:val="20"/>
              </w:rPr>
              <w:t>10</w:t>
            </w:r>
          </w:p>
        </w:tc>
        <w:tc>
          <w:tcPr>
            <w:tcW w:w="1511" w:type="dxa"/>
            <w:tcBorders>
              <w:top w:val="nil"/>
              <w:left w:val="single" w:sz="4" w:space="0" w:color="auto"/>
              <w:bottom w:val="single" w:sz="4" w:space="0" w:color="auto"/>
              <w:right w:val="single" w:sz="4" w:space="0" w:color="auto"/>
            </w:tcBorders>
            <w:shd w:val="clear" w:color="auto" w:fill="auto"/>
            <w:vAlign w:val="center"/>
          </w:tcPr>
          <w:p w14:paraId="622CC1B4" w14:textId="6AC328AB" w:rsidR="00CE20AB" w:rsidRPr="008938E4" w:rsidRDefault="00CE20AB" w:rsidP="00CE20AB">
            <w:pPr>
              <w:rPr>
                <w:rFonts w:eastAsia="Times New Roman"/>
                <w:sz w:val="20"/>
                <w:szCs w:val="20"/>
              </w:rPr>
            </w:pPr>
            <w:r w:rsidRPr="008938E4">
              <w:rPr>
                <w:color w:val="000000"/>
                <w:sz w:val="20"/>
                <w:szCs w:val="20"/>
              </w:rPr>
              <w:t>B01.047.001</w:t>
            </w:r>
          </w:p>
        </w:tc>
        <w:tc>
          <w:tcPr>
            <w:tcW w:w="7470" w:type="dxa"/>
            <w:tcBorders>
              <w:top w:val="nil"/>
              <w:left w:val="nil"/>
              <w:bottom w:val="single" w:sz="4" w:space="0" w:color="auto"/>
              <w:right w:val="single" w:sz="4" w:space="0" w:color="auto"/>
            </w:tcBorders>
            <w:shd w:val="clear" w:color="auto" w:fill="auto"/>
            <w:vAlign w:val="bottom"/>
          </w:tcPr>
          <w:p w14:paraId="6A100A01" w14:textId="5BFC21CE" w:rsidR="00CE20AB" w:rsidRPr="008938E4" w:rsidRDefault="00CE20AB" w:rsidP="00CE20AB">
            <w:pPr>
              <w:rPr>
                <w:rFonts w:eastAsia="Times New Roman"/>
                <w:sz w:val="20"/>
                <w:szCs w:val="20"/>
              </w:rPr>
            </w:pPr>
            <w:r w:rsidRPr="008938E4">
              <w:rPr>
                <w:sz w:val="20"/>
                <w:szCs w:val="20"/>
              </w:rPr>
              <w:t>Прием (осмотр, консультация) врача-терапевта первичный</w:t>
            </w:r>
          </w:p>
        </w:tc>
      </w:tr>
      <w:tr w:rsidR="00CE20AB" w:rsidRPr="008938E4" w14:paraId="7B1A6BFB" w14:textId="77777777" w:rsidTr="00AC5D09">
        <w:trPr>
          <w:trHeight w:val="255"/>
        </w:trPr>
        <w:tc>
          <w:tcPr>
            <w:tcW w:w="532" w:type="dxa"/>
            <w:tcBorders>
              <w:top w:val="nil"/>
              <w:left w:val="single" w:sz="4" w:space="0" w:color="auto"/>
              <w:bottom w:val="single" w:sz="4" w:space="0" w:color="auto"/>
              <w:right w:val="single" w:sz="4" w:space="0" w:color="auto"/>
            </w:tcBorders>
            <w:shd w:val="clear" w:color="auto" w:fill="auto"/>
            <w:vAlign w:val="center"/>
          </w:tcPr>
          <w:p w14:paraId="4F0C9771" w14:textId="3EADB40A" w:rsidR="00CE20AB" w:rsidRPr="008938E4" w:rsidRDefault="00CE20AB" w:rsidP="00CE20AB">
            <w:pPr>
              <w:rPr>
                <w:rFonts w:eastAsia="Times New Roman"/>
                <w:sz w:val="20"/>
                <w:szCs w:val="20"/>
              </w:rPr>
            </w:pPr>
            <w:r w:rsidRPr="008938E4">
              <w:rPr>
                <w:rFonts w:eastAsia="Times New Roman"/>
                <w:sz w:val="20"/>
                <w:szCs w:val="20"/>
              </w:rPr>
              <w:t>11</w:t>
            </w:r>
          </w:p>
        </w:tc>
        <w:tc>
          <w:tcPr>
            <w:tcW w:w="1511" w:type="dxa"/>
            <w:tcBorders>
              <w:top w:val="nil"/>
              <w:left w:val="single" w:sz="4" w:space="0" w:color="auto"/>
              <w:bottom w:val="single" w:sz="4" w:space="0" w:color="auto"/>
              <w:right w:val="single" w:sz="4" w:space="0" w:color="auto"/>
            </w:tcBorders>
            <w:shd w:val="clear" w:color="auto" w:fill="auto"/>
            <w:vAlign w:val="center"/>
          </w:tcPr>
          <w:p w14:paraId="311AA324" w14:textId="72A9B513" w:rsidR="00CE20AB" w:rsidRPr="008938E4" w:rsidRDefault="00CE20AB" w:rsidP="00CE20AB">
            <w:pPr>
              <w:rPr>
                <w:rFonts w:eastAsia="Times New Roman"/>
                <w:sz w:val="20"/>
                <w:szCs w:val="20"/>
              </w:rPr>
            </w:pPr>
            <w:r w:rsidRPr="008938E4">
              <w:rPr>
                <w:color w:val="000000"/>
                <w:sz w:val="20"/>
                <w:szCs w:val="20"/>
              </w:rPr>
              <w:t>A26.06.127</w:t>
            </w:r>
          </w:p>
        </w:tc>
        <w:tc>
          <w:tcPr>
            <w:tcW w:w="7470" w:type="dxa"/>
            <w:tcBorders>
              <w:top w:val="nil"/>
              <w:left w:val="nil"/>
              <w:bottom w:val="single" w:sz="4" w:space="0" w:color="auto"/>
              <w:right w:val="single" w:sz="4" w:space="0" w:color="auto"/>
            </w:tcBorders>
            <w:shd w:val="clear" w:color="auto" w:fill="auto"/>
            <w:vAlign w:val="bottom"/>
          </w:tcPr>
          <w:p w14:paraId="65F174CB" w14:textId="7394808D" w:rsidR="00CE20AB" w:rsidRPr="008938E4" w:rsidRDefault="00CE20AB" w:rsidP="00CE20AB">
            <w:pPr>
              <w:rPr>
                <w:rFonts w:eastAsia="Times New Roman"/>
                <w:sz w:val="20"/>
                <w:szCs w:val="20"/>
              </w:rPr>
            </w:pPr>
            <w:r w:rsidRPr="008938E4">
              <w:rPr>
                <w:color w:val="000000"/>
                <w:sz w:val="20"/>
                <w:szCs w:val="20"/>
              </w:rPr>
              <w:t xml:space="preserve">Определение Core-антигена вируса гепатита С  (Hepatitis С virus) в крови </w:t>
            </w:r>
          </w:p>
        </w:tc>
      </w:tr>
      <w:tr w:rsidR="00CE20AB" w:rsidRPr="008938E4" w14:paraId="6410A435" w14:textId="77777777" w:rsidTr="00AC5D09">
        <w:trPr>
          <w:trHeight w:val="255"/>
        </w:trPr>
        <w:tc>
          <w:tcPr>
            <w:tcW w:w="532" w:type="dxa"/>
            <w:tcBorders>
              <w:top w:val="nil"/>
              <w:left w:val="single" w:sz="4" w:space="0" w:color="auto"/>
              <w:bottom w:val="single" w:sz="4" w:space="0" w:color="auto"/>
              <w:right w:val="single" w:sz="4" w:space="0" w:color="auto"/>
            </w:tcBorders>
            <w:shd w:val="clear" w:color="auto" w:fill="auto"/>
            <w:vAlign w:val="center"/>
          </w:tcPr>
          <w:p w14:paraId="7FC79BE5" w14:textId="52F0E42F" w:rsidR="00CE20AB" w:rsidRPr="008938E4" w:rsidRDefault="00CE20AB" w:rsidP="00CE20AB">
            <w:pPr>
              <w:rPr>
                <w:rFonts w:eastAsia="Times New Roman"/>
                <w:sz w:val="20"/>
                <w:szCs w:val="20"/>
              </w:rPr>
            </w:pPr>
            <w:r w:rsidRPr="008938E4">
              <w:rPr>
                <w:rFonts w:eastAsia="Times New Roman"/>
                <w:sz w:val="20"/>
                <w:szCs w:val="20"/>
              </w:rPr>
              <w:t>12</w:t>
            </w:r>
          </w:p>
        </w:tc>
        <w:tc>
          <w:tcPr>
            <w:tcW w:w="1511" w:type="dxa"/>
            <w:tcBorders>
              <w:top w:val="nil"/>
              <w:left w:val="single" w:sz="4" w:space="0" w:color="auto"/>
              <w:bottom w:val="single" w:sz="4" w:space="0" w:color="auto"/>
              <w:right w:val="single" w:sz="4" w:space="0" w:color="auto"/>
            </w:tcBorders>
            <w:shd w:val="clear" w:color="auto" w:fill="auto"/>
            <w:vAlign w:val="center"/>
          </w:tcPr>
          <w:p w14:paraId="27B49A07" w14:textId="23149BBC" w:rsidR="00CE20AB" w:rsidRPr="008938E4" w:rsidRDefault="00CE20AB" w:rsidP="00CE20AB">
            <w:pPr>
              <w:rPr>
                <w:rFonts w:eastAsia="Times New Roman"/>
                <w:sz w:val="20"/>
                <w:szCs w:val="20"/>
              </w:rPr>
            </w:pPr>
            <w:r w:rsidRPr="008938E4">
              <w:rPr>
                <w:color w:val="000000"/>
                <w:sz w:val="20"/>
                <w:szCs w:val="20"/>
              </w:rPr>
              <w:t>A26.06.036</w:t>
            </w:r>
          </w:p>
        </w:tc>
        <w:tc>
          <w:tcPr>
            <w:tcW w:w="7470" w:type="dxa"/>
            <w:tcBorders>
              <w:top w:val="nil"/>
              <w:left w:val="nil"/>
              <w:bottom w:val="single" w:sz="4" w:space="0" w:color="auto"/>
              <w:right w:val="single" w:sz="4" w:space="0" w:color="auto"/>
            </w:tcBorders>
            <w:shd w:val="clear" w:color="auto" w:fill="auto"/>
            <w:vAlign w:val="bottom"/>
          </w:tcPr>
          <w:p w14:paraId="5685BF81" w14:textId="68A72E2C" w:rsidR="00CE20AB" w:rsidRPr="008938E4" w:rsidRDefault="00CE20AB" w:rsidP="00CE20AB">
            <w:pPr>
              <w:rPr>
                <w:rFonts w:eastAsia="Times New Roman"/>
                <w:sz w:val="20"/>
                <w:szCs w:val="20"/>
              </w:rPr>
            </w:pPr>
            <w:r w:rsidRPr="008938E4">
              <w:rPr>
                <w:color w:val="000000"/>
                <w:sz w:val="20"/>
                <w:szCs w:val="20"/>
              </w:rPr>
              <w:t>Определение антигена к вирусу гепатита В (НbsAg Hepatitis B virus) в крови</w:t>
            </w:r>
          </w:p>
        </w:tc>
      </w:tr>
      <w:tr w:rsidR="00CE20AB" w:rsidRPr="008938E4" w14:paraId="5A6FD0FD" w14:textId="77777777" w:rsidTr="00AC5D09">
        <w:trPr>
          <w:trHeight w:val="255"/>
        </w:trPr>
        <w:tc>
          <w:tcPr>
            <w:tcW w:w="532" w:type="dxa"/>
            <w:tcBorders>
              <w:top w:val="nil"/>
              <w:left w:val="single" w:sz="4" w:space="0" w:color="auto"/>
              <w:bottom w:val="single" w:sz="4" w:space="0" w:color="auto"/>
              <w:right w:val="single" w:sz="4" w:space="0" w:color="auto"/>
            </w:tcBorders>
            <w:shd w:val="clear" w:color="auto" w:fill="auto"/>
            <w:vAlign w:val="center"/>
            <w:hideMark/>
          </w:tcPr>
          <w:p w14:paraId="518F6664" w14:textId="7CA9AD48" w:rsidR="00CE20AB" w:rsidRPr="008938E4" w:rsidRDefault="00CE20AB" w:rsidP="00CE20AB">
            <w:pPr>
              <w:rPr>
                <w:rFonts w:eastAsia="Times New Roman"/>
                <w:sz w:val="20"/>
                <w:szCs w:val="20"/>
              </w:rPr>
            </w:pPr>
            <w:r w:rsidRPr="008938E4">
              <w:rPr>
                <w:rFonts w:eastAsia="Times New Roman"/>
                <w:sz w:val="20"/>
                <w:szCs w:val="20"/>
              </w:rPr>
              <w:t>13</w:t>
            </w:r>
          </w:p>
        </w:tc>
        <w:tc>
          <w:tcPr>
            <w:tcW w:w="1511" w:type="dxa"/>
            <w:tcBorders>
              <w:top w:val="nil"/>
              <w:left w:val="single" w:sz="4" w:space="0" w:color="auto"/>
              <w:bottom w:val="single" w:sz="4" w:space="0" w:color="auto"/>
              <w:right w:val="single" w:sz="4" w:space="0" w:color="auto"/>
            </w:tcBorders>
            <w:shd w:val="clear" w:color="auto" w:fill="auto"/>
            <w:vAlign w:val="center"/>
          </w:tcPr>
          <w:p w14:paraId="0557F7CD" w14:textId="70A334A2" w:rsidR="00CE20AB" w:rsidRPr="008938E4" w:rsidRDefault="00CE20AB" w:rsidP="00CE20AB">
            <w:pPr>
              <w:rPr>
                <w:rFonts w:eastAsia="Times New Roman"/>
                <w:sz w:val="20"/>
                <w:szCs w:val="20"/>
              </w:rPr>
            </w:pPr>
            <w:r w:rsidRPr="008938E4">
              <w:rPr>
                <w:color w:val="000000"/>
                <w:sz w:val="20"/>
                <w:szCs w:val="20"/>
              </w:rPr>
              <w:t>A26.06.041</w:t>
            </w:r>
          </w:p>
        </w:tc>
        <w:tc>
          <w:tcPr>
            <w:tcW w:w="7470" w:type="dxa"/>
            <w:tcBorders>
              <w:top w:val="nil"/>
              <w:left w:val="nil"/>
              <w:bottom w:val="single" w:sz="4" w:space="0" w:color="auto"/>
              <w:right w:val="single" w:sz="4" w:space="0" w:color="auto"/>
            </w:tcBorders>
            <w:shd w:val="clear" w:color="000000" w:fill="FFFFFF"/>
            <w:vAlign w:val="bottom"/>
          </w:tcPr>
          <w:p w14:paraId="1ACA356A" w14:textId="40272536" w:rsidR="00CE20AB" w:rsidRPr="008938E4" w:rsidRDefault="00CE20AB" w:rsidP="00CE20AB">
            <w:pPr>
              <w:rPr>
                <w:rFonts w:eastAsia="Times New Roman"/>
                <w:sz w:val="20"/>
                <w:szCs w:val="20"/>
              </w:rPr>
            </w:pPr>
            <w:r w:rsidRPr="008938E4">
              <w:rPr>
                <w:color w:val="000000"/>
                <w:sz w:val="20"/>
                <w:szCs w:val="20"/>
              </w:rPr>
              <w:t>Определение антител к вирусу гепатита C (Hepatitis C virus) в крови</w:t>
            </w:r>
          </w:p>
        </w:tc>
      </w:tr>
    </w:tbl>
    <w:p w14:paraId="5EE4EA8C" w14:textId="77777777" w:rsidR="00831B13" w:rsidRPr="008938E4" w:rsidRDefault="00831B13" w:rsidP="00D401ED">
      <w:pPr>
        <w:jc w:val="center"/>
        <w:rPr>
          <w:b/>
          <w:sz w:val="28"/>
          <w:szCs w:val="28"/>
          <w:lang w:eastAsia="en-US"/>
        </w:rPr>
      </w:pPr>
    </w:p>
    <w:p w14:paraId="0EB15D91" w14:textId="079E4C61" w:rsidR="00D401ED" w:rsidRPr="008938E4" w:rsidRDefault="00D401ED" w:rsidP="00D401ED">
      <w:pPr>
        <w:jc w:val="center"/>
        <w:rPr>
          <w:b/>
          <w:sz w:val="28"/>
          <w:szCs w:val="28"/>
          <w:lang w:eastAsia="en-US"/>
        </w:rPr>
      </w:pPr>
      <w:r w:rsidRPr="008938E4">
        <w:rPr>
          <w:b/>
          <w:sz w:val="28"/>
          <w:szCs w:val="28"/>
          <w:lang w:eastAsia="en-US"/>
        </w:rPr>
        <w:t xml:space="preserve">Таблица 2. Перечень медицинских услуг, оказываемых в амбулаторных условиях </w:t>
      </w:r>
      <w:r w:rsidR="00CE20AB" w:rsidRPr="008938E4">
        <w:rPr>
          <w:b/>
          <w:sz w:val="28"/>
          <w:szCs w:val="28"/>
          <w:lang w:eastAsia="en-US"/>
        </w:rPr>
        <w:t>при обследовании первичных пациентов с онкологическими заболеваниями перед госпитализацией по профилю «онкология»</w:t>
      </w:r>
    </w:p>
    <w:tbl>
      <w:tblPr>
        <w:tblW w:w="9654" w:type="dxa"/>
        <w:tblInd w:w="93" w:type="dxa"/>
        <w:tblLook w:val="04A0" w:firstRow="1" w:lastRow="0" w:firstColumn="1" w:lastColumn="0" w:noHBand="0" w:noVBand="1"/>
      </w:tblPr>
      <w:tblGrid>
        <w:gridCol w:w="486"/>
        <w:gridCol w:w="1575"/>
        <w:gridCol w:w="7593"/>
      </w:tblGrid>
      <w:tr w:rsidR="00D401ED" w:rsidRPr="008938E4" w14:paraId="341A23DD" w14:textId="77777777" w:rsidTr="00D60CB3">
        <w:trPr>
          <w:trHeight w:val="365"/>
          <w:tblHeader/>
        </w:trPr>
        <w:tc>
          <w:tcPr>
            <w:tcW w:w="486" w:type="dxa"/>
            <w:tcBorders>
              <w:top w:val="single" w:sz="4" w:space="0" w:color="auto"/>
              <w:left w:val="single" w:sz="4" w:space="0" w:color="auto"/>
              <w:bottom w:val="single" w:sz="4" w:space="0" w:color="auto"/>
              <w:right w:val="single" w:sz="4" w:space="0" w:color="auto"/>
            </w:tcBorders>
            <w:vAlign w:val="center"/>
          </w:tcPr>
          <w:p w14:paraId="455F4D7B" w14:textId="77777777" w:rsidR="00D401ED" w:rsidRPr="008938E4" w:rsidRDefault="00D401ED" w:rsidP="00D60CB3">
            <w:pPr>
              <w:jc w:val="center"/>
              <w:rPr>
                <w:rFonts w:eastAsia="Times New Roman"/>
                <w:sz w:val="20"/>
                <w:szCs w:val="20"/>
              </w:rPr>
            </w:pPr>
            <w:r w:rsidRPr="008938E4">
              <w:rPr>
                <w:rFonts w:eastAsia="Times New Roman"/>
                <w:sz w:val="20"/>
                <w:szCs w:val="20"/>
              </w:rPr>
              <w:t>№ п/п</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742C3E4C" w14:textId="77777777" w:rsidR="00D401ED" w:rsidRPr="008938E4" w:rsidRDefault="00D401ED" w:rsidP="00D60CB3">
            <w:pPr>
              <w:jc w:val="center"/>
              <w:rPr>
                <w:rFonts w:eastAsia="Times New Roman"/>
                <w:sz w:val="20"/>
                <w:szCs w:val="20"/>
              </w:rPr>
            </w:pPr>
            <w:r w:rsidRPr="008938E4">
              <w:rPr>
                <w:rFonts w:eastAsia="Times New Roman"/>
                <w:sz w:val="20"/>
                <w:szCs w:val="20"/>
              </w:rPr>
              <w:t>Код медицинской услуги</w:t>
            </w:r>
          </w:p>
        </w:tc>
        <w:tc>
          <w:tcPr>
            <w:tcW w:w="7593" w:type="dxa"/>
            <w:tcBorders>
              <w:top w:val="single" w:sz="4" w:space="0" w:color="auto"/>
              <w:left w:val="nil"/>
              <w:bottom w:val="single" w:sz="4" w:space="0" w:color="auto"/>
              <w:right w:val="single" w:sz="4" w:space="0" w:color="auto"/>
            </w:tcBorders>
            <w:shd w:val="clear" w:color="auto" w:fill="auto"/>
            <w:vAlign w:val="center"/>
          </w:tcPr>
          <w:p w14:paraId="605EE8E9" w14:textId="77777777" w:rsidR="00D401ED" w:rsidRPr="008938E4" w:rsidRDefault="00D401ED" w:rsidP="00D60CB3">
            <w:pPr>
              <w:jc w:val="center"/>
              <w:rPr>
                <w:rFonts w:eastAsia="Times New Roman"/>
                <w:sz w:val="20"/>
                <w:szCs w:val="20"/>
              </w:rPr>
            </w:pPr>
            <w:r w:rsidRPr="008938E4">
              <w:rPr>
                <w:rFonts w:eastAsia="Times New Roman"/>
                <w:sz w:val="20"/>
                <w:szCs w:val="20"/>
              </w:rPr>
              <w:t>Наименование медицинской услуги</w:t>
            </w:r>
          </w:p>
        </w:tc>
      </w:tr>
      <w:tr w:rsidR="00831B13" w:rsidRPr="008938E4" w14:paraId="2624DF10" w14:textId="77777777" w:rsidTr="00CE20AB">
        <w:trPr>
          <w:trHeight w:val="365"/>
        </w:trPr>
        <w:tc>
          <w:tcPr>
            <w:tcW w:w="486" w:type="dxa"/>
            <w:tcBorders>
              <w:top w:val="single" w:sz="4" w:space="0" w:color="auto"/>
              <w:left w:val="single" w:sz="4" w:space="0" w:color="auto"/>
              <w:bottom w:val="single" w:sz="4" w:space="0" w:color="auto"/>
              <w:right w:val="single" w:sz="4" w:space="0" w:color="auto"/>
            </w:tcBorders>
            <w:vAlign w:val="center"/>
          </w:tcPr>
          <w:p w14:paraId="69DE9A5E" w14:textId="77777777" w:rsidR="00831B13" w:rsidRPr="008938E4" w:rsidRDefault="00831B13" w:rsidP="00831B13">
            <w:pPr>
              <w:rPr>
                <w:rFonts w:eastAsia="Times New Roman"/>
                <w:sz w:val="20"/>
                <w:szCs w:val="20"/>
              </w:rPr>
            </w:pPr>
            <w:r w:rsidRPr="008938E4">
              <w:rPr>
                <w:rFonts w:eastAsia="Times New Roman"/>
                <w:sz w:val="20"/>
                <w:szCs w:val="20"/>
              </w:rPr>
              <w:t>1</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14:paraId="1BD4F41F" w14:textId="4042CB08" w:rsidR="00831B13" w:rsidRPr="008938E4" w:rsidRDefault="00831B13" w:rsidP="00831B13">
            <w:pPr>
              <w:rPr>
                <w:rFonts w:eastAsia="Times New Roman"/>
                <w:sz w:val="20"/>
                <w:szCs w:val="20"/>
              </w:rPr>
            </w:pPr>
            <w:r w:rsidRPr="008938E4">
              <w:rPr>
                <w:color w:val="000000"/>
                <w:sz w:val="20"/>
                <w:szCs w:val="20"/>
              </w:rPr>
              <w:t>B03.016.003</w:t>
            </w:r>
          </w:p>
        </w:tc>
        <w:tc>
          <w:tcPr>
            <w:tcW w:w="7593" w:type="dxa"/>
            <w:tcBorders>
              <w:top w:val="single" w:sz="4" w:space="0" w:color="auto"/>
              <w:left w:val="nil"/>
              <w:bottom w:val="single" w:sz="4" w:space="0" w:color="auto"/>
              <w:right w:val="single" w:sz="4" w:space="0" w:color="auto"/>
            </w:tcBorders>
            <w:shd w:val="clear" w:color="auto" w:fill="auto"/>
            <w:vAlign w:val="center"/>
          </w:tcPr>
          <w:p w14:paraId="53A61949" w14:textId="5D73CCDE" w:rsidR="00831B13" w:rsidRPr="008938E4" w:rsidRDefault="00831B13" w:rsidP="00831B13">
            <w:pPr>
              <w:rPr>
                <w:rFonts w:eastAsia="Times New Roman"/>
                <w:sz w:val="20"/>
                <w:szCs w:val="20"/>
              </w:rPr>
            </w:pPr>
            <w:r w:rsidRPr="008938E4">
              <w:rPr>
                <w:color w:val="000000"/>
                <w:sz w:val="20"/>
                <w:szCs w:val="20"/>
              </w:rPr>
              <w:t>Общий (клинический) анализ крови развернутый</w:t>
            </w:r>
          </w:p>
        </w:tc>
      </w:tr>
      <w:tr w:rsidR="00831B13" w:rsidRPr="008938E4" w14:paraId="394C2F34" w14:textId="77777777" w:rsidTr="00941538">
        <w:trPr>
          <w:trHeight w:val="510"/>
        </w:trPr>
        <w:tc>
          <w:tcPr>
            <w:tcW w:w="486" w:type="dxa"/>
            <w:tcBorders>
              <w:top w:val="nil"/>
              <w:left w:val="single" w:sz="4" w:space="0" w:color="auto"/>
              <w:bottom w:val="single" w:sz="4" w:space="0" w:color="auto"/>
              <w:right w:val="single" w:sz="4" w:space="0" w:color="auto"/>
            </w:tcBorders>
            <w:vAlign w:val="center"/>
          </w:tcPr>
          <w:p w14:paraId="6F8E1E9C" w14:textId="77777777" w:rsidR="00831B13" w:rsidRPr="008938E4" w:rsidRDefault="00831B13" w:rsidP="00831B13">
            <w:pPr>
              <w:rPr>
                <w:rFonts w:eastAsia="Times New Roman"/>
                <w:sz w:val="20"/>
                <w:szCs w:val="20"/>
              </w:rPr>
            </w:pPr>
            <w:r w:rsidRPr="008938E4">
              <w:rPr>
                <w:rFonts w:eastAsia="Times New Roman"/>
                <w:sz w:val="20"/>
                <w:szCs w:val="20"/>
              </w:rPr>
              <w:t>2</w:t>
            </w:r>
          </w:p>
        </w:tc>
        <w:tc>
          <w:tcPr>
            <w:tcW w:w="1575" w:type="dxa"/>
            <w:tcBorders>
              <w:top w:val="nil"/>
              <w:left w:val="single" w:sz="4" w:space="0" w:color="auto"/>
              <w:bottom w:val="single" w:sz="4" w:space="0" w:color="auto"/>
              <w:right w:val="single" w:sz="4" w:space="0" w:color="auto"/>
            </w:tcBorders>
            <w:shd w:val="clear" w:color="auto" w:fill="auto"/>
            <w:vAlign w:val="center"/>
          </w:tcPr>
          <w:p w14:paraId="3A39308C" w14:textId="3E874E1E" w:rsidR="00831B13" w:rsidRPr="008938E4" w:rsidRDefault="00831B13" w:rsidP="00831B13">
            <w:pPr>
              <w:rPr>
                <w:rFonts w:eastAsia="Times New Roman"/>
                <w:sz w:val="20"/>
                <w:szCs w:val="20"/>
              </w:rPr>
            </w:pPr>
            <w:r w:rsidRPr="008938E4">
              <w:rPr>
                <w:color w:val="000000"/>
                <w:sz w:val="20"/>
                <w:szCs w:val="20"/>
              </w:rPr>
              <w:t>B03.016.004</w:t>
            </w:r>
          </w:p>
        </w:tc>
        <w:tc>
          <w:tcPr>
            <w:tcW w:w="7593" w:type="dxa"/>
            <w:tcBorders>
              <w:top w:val="nil"/>
              <w:left w:val="nil"/>
              <w:bottom w:val="nil"/>
              <w:right w:val="nil"/>
            </w:tcBorders>
            <w:shd w:val="clear" w:color="auto" w:fill="auto"/>
            <w:vAlign w:val="center"/>
          </w:tcPr>
          <w:p w14:paraId="3F0837A9" w14:textId="67CCBD32" w:rsidR="00831B13" w:rsidRPr="008938E4" w:rsidRDefault="00831B13" w:rsidP="00831B13">
            <w:pPr>
              <w:rPr>
                <w:rFonts w:eastAsia="Times New Roman"/>
                <w:sz w:val="20"/>
                <w:szCs w:val="20"/>
              </w:rPr>
            </w:pPr>
            <w:r w:rsidRPr="008938E4">
              <w:rPr>
                <w:color w:val="000000"/>
                <w:sz w:val="20"/>
                <w:szCs w:val="20"/>
              </w:rPr>
              <w:t>Анализ крови биохимический общетерапевтический</w:t>
            </w:r>
          </w:p>
        </w:tc>
      </w:tr>
      <w:tr w:rsidR="00831B13" w:rsidRPr="008938E4" w14:paraId="399F8900" w14:textId="77777777" w:rsidTr="00941538">
        <w:trPr>
          <w:trHeight w:val="510"/>
        </w:trPr>
        <w:tc>
          <w:tcPr>
            <w:tcW w:w="486" w:type="dxa"/>
            <w:tcBorders>
              <w:top w:val="single" w:sz="4" w:space="0" w:color="auto"/>
              <w:left w:val="single" w:sz="4" w:space="0" w:color="auto"/>
              <w:bottom w:val="single" w:sz="4" w:space="0" w:color="auto"/>
              <w:right w:val="single" w:sz="4" w:space="0" w:color="auto"/>
            </w:tcBorders>
            <w:vAlign w:val="center"/>
          </w:tcPr>
          <w:p w14:paraId="3ABBAB71" w14:textId="77777777" w:rsidR="00831B13" w:rsidRPr="008938E4" w:rsidRDefault="00831B13" w:rsidP="00831B13">
            <w:pPr>
              <w:rPr>
                <w:rFonts w:eastAsia="Times New Roman"/>
                <w:sz w:val="20"/>
                <w:szCs w:val="20"/>
              </w:rPr>
            </w:pPr>
            <w:r w:rsidRPr="008938E4">
              <w:rPr>
                <w:rFonts w:eastAsia="Times New Roman"/>
                <w:sz w:val="20"/>
                <w:szCs w:val="20"/>
              </w:rPr>
              <w:t>3</w:t>
            </w:r>
          </w:p>
        </w:tc>
        <w:tc>
          <w:tcPr>
            <w:tcW w:w="1575" w:type="dxa"/>
            <w:tcBorders>
              <w:top w:val="nil"/>
              <w:left w:val="single" w:sz="4" w:space="0" w:color="auto"/>
              <w:bottom w:val="single" w:sz="4" w:space="0" w:color="auto"/>
              <w:right w:val="single" w:sz="4" w:space="0" w:color="auto"/>
            </w:tcBorders>
            <w:shd w:val="clear" w:color="auto" w:fill="auto"/>
            <w:noWrap/>
            <w:vAlign w:val="center"/>
          </w:tcPr>
          <w:p w14:paraId="4CACE7D0" w14:textId="34832160" w:rsidR="00831B13" w:rsidRPr="008938E4" w:rsidRDefault="00831B13" w:rsidP="00831B13">
            <w:pPr>
              <w:rPr>
                <w:rFonts w:eastAsia="Times New Roman"/>
                <w:sz w:val="20"/>
                <w:szCs w:val="20"/>
              </w:rPr>
            </w:pPr>
            <w:r w:rsidRPr="008938E4">
              <w:rPr>
                <w:color w:val="000000"/>
                <w:sz w:val="20"/>
                <w:szCs w:val="20"/>
              </w:rPr>
              <w:t>B03.016.006</w:t>
            </w:r>
          </w:p>
        </w:tc>
        <w:tc>
          <w:tcPr>
            <w:tcW w:w="7593" w:type="dxa"/>
            <w:tcBorders>
              <w:top w:val="single" w:sz="4" w:space="0" w:color="auto"/>
              <w:left w:val="nil"/>
              <w:bottom w:val="single" w:sz="4" w:space="0" w:color="auto"/>
              <w:right w:val="single" w:sz="4" w:space="0" w:color="auto"/>
            </w:tcBorders>
            <w:shd w:val="clear" w:color="auto" w:fill="auto"/>
            <w:vAlign w:val="center"/>
          </w:tcPr>
          <w:p w14:paraId="204607A2" w14:textId="25A41D2B" w:rsidR="00831B13" w:rsidRPr="008938E4" w:rsidRDefault="00831B13" w:rsidP="00831B13">
            <w:pPr>
              <w:rPr>
                <w:rFonts w:eastAsia="Times New Roman"/>
                <w:sz w:val="20"/>
                <w:szCs w:val="20"/>
              </w:rPr>
            </w:pPr>
            <w:r w:rsidRPr="008938E4">
              <w:rPr>
                <w:color w:val="000000"/>
                <w:sz w:val="20"/>
                <w:szCs w:val="20"/>
              </w:rPr>
              <w:t>Общий (клинический) анализ мочи</w:t>
            </w:r>
          </w:p>
        </w:tc>
      </w:tr>
      <w:tr w:rsidR="00831B13" w:rsidRPr="008938E4" w14:paraId="537E2D5B" w14:textId="77777777" w:rsidTr="00CE20AB">
        <w:trPr>
          <w:trHeight w:val="510"/>
        </w:trPr>
        <w:tc>
          <w:tcPr>
            <w:tcW w:w="486" w:type="dxa"/>
            <w:tcBorders>
              <w:top w:val="nil"/>
              <w:left w:val="single" w:sz="4" w:space="0" w:color="auto"/>
              <w:bottom w:val="single" w:sz="4" w:space="0" w:color="auto"/>
              <w:right w:val="single" w:sz="4" w:space="0" w:color="auto"/>
            </w:tcBorders>
            <w:vAlign w:val="center"/>
          </w:tcPr>
          <w:p w14:paraId="385792DA" w14:textId="77777777" w:rsidR="00831B13" w:rsidRPr="008938E4" w:rsidRDefault="00831B13" w:rsidP="00831B13">
            <w:pPr>
              <w:rPr>
                <w:rFonts w:eastAsia="Times New Roman"/>
                <w:sz w:val="20"/>
                <w:szCs w:val="20"/>
              </w:rPr>
            </w:pPr>
            <w:r w:rsidRPr="008938E4">
              <w:rPr>
                <w:rFonts w:eastAsia="Times New Roman"/>
                <w:sz w:val="20"/>
                <w:szCs w:val="20"/>
              </w:rPr>
              <w:t>4</w:t>
            </w:r>
          </w:p>
        </w:tc>
        <w:tc>
          <w:tcPr>
            <w:tcW w:w="1575" w:type="dxa"/>
            <w:tcBorders>
              <w:top w:val="nil"/>
              <w:left w:val="single" w:sz="4" w:space="0" w:color="auto"/>
              <w:bottom w:val="single" w:sz="4" w:space="0" w:color="auto"/>
              <w:right w:val="single" w:sz="4" w:space="0" w:color="auto"/>
            </w:tcBorders>
            <w:shd w:val="clear" w:color="auto" w:fill="auto"/>
            <w:noWrap/>
            <w:vAlign w:val="center"/>
          </w:tcPr>
          <w:p w14:paraId="12A98479" w14:textId="23FFC46D" w:rsidR="00831B13" w:rsidRPr="008938E4" w:rsidRDefault="00831B13" w:rsidP="00831B13">
            <w:pPr>
              <w:rPr>
                <w:rFonts w:eastAsia="Times New Roman"/>
                <w:sz w:val="20"/>
                <w:szCs w:val="20"/>
              </w:rPr>
            </w:pPr>
            <w:r w:rsidRPr="008938E4">
              <w:rPr>
                <w:color w:val="000000"/>
                <w:sz w:val="20"/>
                <w:szCs w:val="20"/>
              </w:rPr>
              <w:t>B03.005.006</w:t>
            </w:r>
          </w:p>
        </w:tc>
        <w:tc>
          <w:tcPr>
            <w:tcW w:w="7593" w:type="dxa"/>
            <w:tcBorders>
              <w:top w:val="nil"/>
              <w:left w:val="nil"/>
              <w:bottom w:val="single" w:sz="4" w:space="0" w:color="auto"/>
              <w:right w:val="single" w:sz="4" w:space="0" w:color="auto"/>
            </w:tcBorders>
            <w:shd w:val="clear" w:color="auto" w:fill="auto"/>
            <w:vAlign w:val="center"/>
          </w:tcPr>
          <w:p w14:paraId="0C4BD02E" w14:textId="261F6037" w:rsidR="00831B13" w:rsidRPr="008938E4" w:rsidRDefault="00831B13" w:rsidP="00831B13">
            <w:pPr>
              <w:rPr>
                <w:rFonts w:eastAsia="Times New Roman"/>
                <w:sz w:val="20"/>
                <w:szCs w:val="20"/>
              </w:rPr>
            </w:pPr>
            <w:r w:rsidRPr="008938E4">
              <w:rPr>
                <w:color w:val="000000"/>
                <w:sz w:val="20"/>
                <w:szCs w:val="20"/>
              </w:rPr>
              <w:t>Коагулограмма (ориентировочное исследование системы гемостаза)</w:t>
            </w:r>
          </w:p>
        </w:tc>
      </w:tr>
      <w:tr w:rsidR="00831B13" w:rsidRPr="008938E4" w14:paraId="73D87A58" w14:textId="77777777" w:rsidTr="00CE20AB">
        <w:trPr>
          <w:trHeight w:val="299"/>
        </w:trPr>
        <w:tc>
          <w:tcPr>
            <w:tcW w:w="486" w:type="dxa"/>
            <w:tcBorders>
              <w:top w:val="nil"/>
              <w:left w:val="single" w:sz="4" w:space="0" w:color="auto"/>
              <w:bottom w:val="single" w:sz="4" w:space="0" w:color="auto"/>
              <w:right w:val="single" w:sz="4" w:space="0" w:color="auto"/>
            </w:tcBorders>
            <w:vAlign w:val="center"/>
          </w:tcPr>
          <w:p w14:paraId="2A9EE230" w14:textId="77777777" w:rsidR="00831B13" w:rsidRPr="008938E4" w:rsidRDefault="00831B13" w:rsidP="00831B13">
            <w:pPr>
              <w:rPr>
                <w:rFonts w:eastAsia="Times New Roman"/>
                <w:sz w:val="20"/>
                <w:szCs w:val="20"/>
              </w:rPr>
            </w:pPr>
            <w:r w:rsidRPr="008938E4">
              <w:rPr>
                <w:rFonts w:eastAsia="Times New Roman"/>
                <w:sz w:val="20"/>
                <w:szCs w:val="20"/>
              </w:rPr>
              <w:t>5</w:t>
            </w:r>
          </w:p>
        </w:tc>
        <w:tc>
          <w:tcPr>
            <w:tcW w:w="1575" w:type="dxa"/>
            <w:tcBorders>
              <w:top w:val="nil"/>
              <w:left w:val="single" w:sz="4" w:space="0" w:color="auto"/>
              <w:bottom w:val="single" w:sz="4" w:space="0" w:color="auto"/>
              <w:right w:val="single" w:sz="4" w:space="0" w:color="auto"/>
            </w:tcBorders>
            <w:shd w:val="clear" w:color="auto" w:fill="auto"/>
            <w:noWrap/>
            <w:vAlign w:val="center"/>
          </w:tcPr>
          <w:p w14:paraId="2C581505" w14:textId="1CBAF6EC" w:rsidR="00831B13" w:rsidRPr="008938E4" w:rsidRDefault="00831B13" w:rsidP="00831B13">
            <w:pPr>
              <w:rPr>
                <w:rFonts w:eastAsia="Times New Roman"/>
                <w:sz w:val="20"/>
                <w:szCs w:val="20"/>
              </w:rPr>
            </w:pPr>
            <w:r w:rsidRPr="008938E4">
              <w:rPr>
                <w:color w:val="000000"/>
                <w:sz w:val="20"/>
                <w:szCs w:val="20"/>
              </w:rPr>
              <w:t>A09.05.201</w:t>
            </w:r>
          </w:p>
        </w:tc>
        <w:tc>
          <w:tcPr>
            <w:tcW w:w="7593" w:type="dxa"/>
            <w:tcBorders>
              <w:top w:val="nil"/>
              <w:left w:val="nil"/>
              <w:bottom w:val="single" w:sz="4" w:space="0" w:color="auto"/>
              <w:right w:val="single" w:sz="4" w:space="0" w:color="auto"/>
            </w:tcBorders>
            <w:shd w:val="clear" w:color="auto" w:fill="auto"/>
            <w:vAlign w:val="center"/>
          </w:tcPr>
          <w:p w14:paraId="4A2B2287" w14:textId="4B9F8683" w:rsidR="00831B13" w:rsidRPr="008938E4" w:rsidRDefault="00831B13" w:rsidP="00831B13">
            <w:pPr>
              <w:rPr>
                <w:rFonts w:eastAsia="Times New Roman"/>
                <w:sz w:val="20"/>
                <w:szCs w:val="20"/>
              </w:rPr>
            </w:pPr>
            <w:r w:rsidRPr="008938E4">
              <w:rPr>
                <w:color w:val="000000"/>
                <w:sz w:val="20"/>
                <w:szCs w:val="20"/>
              </w:rPr>
              <w:t>Исследование уровня антигена аденогенных раков СА 19-9 в крови</w:t>
            </w:r>
          </w:p>
        </w:tc>
      </w:tr>
      <w:tr w:rsidR="00831B13" w:rsidRPr="008938E4" w14:paraId="2A4AE48E" w14:textId="77777777" w:rsidTr="00CE20AB">
        <w:trPr>
          <w:trHeight w:val="255"/>
        </w:trPr>
        <w:tc>
          <w:tcPr>
            <w:tcW w:w="486" w:type="dxa"/>
            <w:tcBorders>
              <w:top w:val="nil"/>
              <w:left w:val="single" w:sz="4" w:space="0" w:color="auto"/>
              <w:bottom w:val="single" w:sz="4" w:space="0" w:color="auto"/>
              <w:right w:val="single" w:sz="4" w:space="0" w:color="auto"/>
            </w:tcBorders>
            <w:vAlign w:val="center"/>
          </w:tcPr>
          <w:p w14:paraId="52DA71FC" w14:textId="77777777" w:rsidR="00831B13" w:rsidRPr="008938E4" w:rsidRDefault="00831B13" w:rsidP="00831B13">
            <w:pPr>
              <w:rPr>
                <w:rFonts w:eastAsia="Times New Roman"/>
                <w:sz w:val="20"/>
                <w:szCs w:val="20"/>
              </w:rPr>
            </w:pPr>
            <w:r w:rsidRPr="008938E4">
              <w:rPr>
                <w:rFonts w:eastAsia="Times New Roman"/>
                <w:sz w:val="20"/>
                <w:szCs w:val="20"/>
              </w:rPr>
              <w:t>6</w:t>
            </w:r>
          </w:p>
        </w:tc>
        <w:tc>
          <w:tcPr>
            <w:tcW w:w="1575" w:type="dxa"/>
            <w:tcBorders>
              <w:top w:val="nil"/>
              <w:left w:val="single" w:sz="4" w:space="0" w:color="auto"/>
              <w:bottom w:val="single" w:sz="4" w:space="0" w:color="auto"/>
              <w:right w:val="single" w:sz="4" w:space="0" w:color="auto"/>
            </w:tcBorders>
            <w:shd w:val="clear" w:color="auto" w:fill="auto"/>
            <w:noWrap/>
            <w:vAlign w:val="center"/>
          </w:tcPr>
          <w:p w14:paraId="2153BFAB" w14:textId="41F83412" w:rsidR="00831B13" w:rsidRPr="008938E4" w:rsidRDefault="00831B13" w:rsidP="00831B13">
            <w:pPr>
              <w:rPr>
                <w:rFonts w:eastAsia="Times New Roman"/>
                <w:sz w:val="20"/>
                <w:szCs w:val="20"/>
              </w:rPr>
            </w:pPr>
            <w:r w:rsidRPr="008938E4">
              <w:rPr>
                <w:color w:val="000000"/>
                <w:sz w:val="20"/>
                <w:szCs w:val="20"/>
              </w:rPr>
              <w:t>A09.05.202</w:t>
            </w:r>
          </w:p>
        </w:tc>
        <w:tc>
          <w:tcPr>
            <w:tcW w:w="7593" w:type="dxa"/>
            <w:tcBorders>
              <w:top w:val="nil"/>
              <w:left w:val="nil"/>
              <w:bottom w:val="single" w:sz="4" w:space="0" w:color="auto"/>
              <w:right w:val="single" w:sz="4" w:space="0" w:color="auto"/>
            </w:tcBorders>
            <w:shd w:val="clear" w:color="auto" w:fill="auto"/>
            <w:vAlign w:val="center"/>
          </w:tcPr>
          <w:p w14:paraId="24ECC4E9" w14:textId="69F26044" w:rsidR="00831B13" w:rsidRPr="008938E4" w:rsidRDefault="00831B13" w:rsidP="00831B13">
            <w:pPr>
              <w:rPr>
                <w:rFonts w:eastAsia="Times New Roman"/>
                <w:sz w:val="20"/>
                <w:szCs w:val="20"/>
              </w:rPr>
            </w:pPr>
            <w:r w:rsidRPr="008938E4">
              <w:rPr>
                <w:color w:val="000000"/>
                <w:sz w:val="20"/>
                <w:szCs w:val="20"/>
              </w:rPr>
              <w:t>Исследование уровня антигена аденогенных раков CA 125 в крови</w:t>
            </w:r>
          </w:p>
        </w:tc>
      </w:tr>
      <w:tr w:rsidR="00831B13" w:rsidRPr="008938E4" w14:paraId="5BE347C7" w14:textId="77777777" w:rsidTr="00CE20AB">
        <w:trPr>
          <w:trHeight w:val="255"/>
        </w:trPr>
        <w:tc>
          <w:tcPr>
            <w:tcW w:w="486" w:type="dxa"/>
            <w:tcBorders>
              <w:top w:val="nil"/>
              <w:left w:val="single" w:sz="4" w:space="0" w:color="auto"/>
              <w:bottom w:val="single" w:sz="4" w:space="0" w:color="auto"/>
              <w:right w:val="single" w:sz="4" w:space="0" w:color="auto"/>
            </w:tcBorders>
            <w:vAlign w:val="center"/>
          </w:tcPr>
          <w:p w14:paraId="162EE11F" w14:textId="77777777" w:rsidR="00831B13" w:rsidRPr="008938E4" w:rsidRDefault="00831B13" w:rsidP="00831B13">
            <w:pPr>
              <w:rPr>
                <w:rFonts w:eastAsia="Times New Roman"/>
                <w:sz w:val="20"/>
                <w:szCs w:val="20"/>
              </w:rPr>
            </w:pPr>
            <w:r w:rsidRPr="008938E4">
              <w:rPr>
                <w:rFonts w:eastAsia="Times New Roman"/>
                <w:sz w:val="20"/>
                <w:szCs w:val="20"/>
              </w:rPr>
              <w:t>7</w:t>
            </w:r>
          </w:p>
        </w:tc>
        <w:tc>
          <w:tcPr>
            <w:tcW w:w="1575" w:type="dxa"/>
            <w:tcBorders>
              <w:top w:val="nil"/>
              <w:left w:val="single" w:sz="4" w:space="0" w:color="auto"/>
              <w:bottom w:val="single" w:sz="4" w:space="0" w:color="auto"/>
              <w:right w:val="single" w:sz="4" w:space="0" w:color="auto"/>
            </w:tcBorders>
            <w:shd w:val="clear" w:color="auto" w:fill="auto"/>
            <w:noWrap/>
            <w:vAlign w:val="center"/>
          </w:tcPr>
          <w:p w14:paraId="1F7F2B52" w14:textId="126406B8" w:rsidR="00831B13" w:rsidRPr="008938E4" w:rsidRDefault="00831B13" w:rsidP="00831B13">
            <w:pPr>
              <w:rPr>
                <w:rFonts w:eastAsia="Times New Roman"/>
                <w:sz w:val="20"/>
                <w:szCs w:val="20"/>
              </w:rPr>
            </w:pPr>
            <w:r w:rsidRPr="008938E4">
              <w:rPr>
                <w:color w:val="000000"/>
                <w:sz w:val="20"/>
                <w:szCs w:val="20"/>
              </w:rPr>
              <w:t>A09.05.130</w:t>
            </w:r>
          </w:p>
        </w:tc>
        <w:tc>
          <w:tcPr>
            <w:tcW w:w="7593" w:type="dxa"/>
            <w:tcBorders>
              <w:top w:val="nil"/>
              <w:left w:val="nil"/>
              <w:bottom w:val="single" w:sz="4" w:space="0" w:color="auto"/>
              <w:right w:val="single" w:sz="4" w:space="0" w:color="auto"/>
            </w:tcBorders>
            <w:shd w:val="clear" w:color="auto" w:fill="auto"/>
            <w:vAlign w:val="center"/>
          </w:tcPr>
          <w:p w14:paraId="6CADA015" w14:textId="2262778B" w:rsidR="00831B13" w:rsidRPr="008938E4" w:rsidRDefault="00831B13" w:rsidP="00831B13">
            <w:pPr>
              <w:rPr>
                <w:rFonts w:eastAsia="Times New Roman"/>
                <w:sz w:val="20"/>
                <w:szCs w:val="20"/>
              </w:rPr>
            </w:pPr>
            <w:r w:rsidRPr="008938E4">
              <w:rPr>
                <w:sz w:val="20"/>
                <w:szCs w:val="20"/>
              </w:rPr>
              <w:t>Исследование уровня простатспецифического антигена общего в крови</w:t>
            </w:r>
          </w:p>
        </w:tc>
      </w:tr>
      <w:tr w:rsidR="00831B13" w:rsidRPr="008938E4" w14:paraId="62BB3463" w14:textId="77777777" w:rsidTr="00941538">
        <w:trPr>
          <w:trHeight w:val="262"/>
        </w:trPr>
        <w:tc>
          <w:tcPr>
            <w:tcW w:w="486" w:type="dxa"/>
            <w:tcBorders>
              <w:top w:val="single" w:sz="4" w:space="0" w:color="auto"/>
              <w:left w:val="single" w:sz="4" w:space="0" w:color="auto"/>
              <w:bottom w:val="single" w:sz="4" w:space="0" w:color="auto"/>
              <w:right w:val="single" w:sz="4" w:space="0" w:color="auto"/>
            </w:tcBorders>
            <w:vAlign w:val="center"/>
          </w:tcPr>
          <w:p w14:paraId="39458AC4" w14:textId="77777777" w:rsidR="00831B13" w:rsidRPr="008938E4" w:rsidRDefault="00831B13" w:rsidP="00831B13">
            <w:pPr>
              <w:rPr>
                <w:rFonts w:eastAsia="Times New Roman"/>
                <w:sz w:val="20"/>
                <w:szCs w:val="20"/>
              </w:rPr>
            </w:pPr>
            <w:r w:rsidRPr="008938E4">
              <w:rPr>
                <w:rFonts w:eastAsia="Times New Roman"/>
                <w:sz w:val="20"/>
                <w:szCs w:val="20"/>
              </w:rPr>
              <w:t>8</w:t>
            </w:r>
          </w:p>
        </w:tc>
        <w:tc>
          <w:tcPr>
            <w:tcW w:w="1575" w:type="dxa"/>
            <w:tcBorders>
              <w:top w:val="nil"/>
              <w:left w:val="single" w:sz="4" w:space="0" w:color="auto"/>
              <w:bottom w:val="single" w:sz="4" w:space="0" w:color="auto"/>
              <w:right w:val="single" w:sz="4" w:space="0" w:color="auto"/>
            </w:tcBorders>
            <w:shd w:val="clear" w:color="auto" w:fill="auto"/>
            <w:noWrap/>
            <w:vAlign w:val="center"/>
          </w:tcPr>
          <w:p w14:paraId="3BE94324" w14:textId="3690D9E7" w:rsidR="00831B13" w:rsidRPr="008938E4" w:rsidRDefault="00831B13" w:rsidP="00831B13">
            <w:pPr>
              <w:rPr>
                <w:rFonts w:eastAsia="Times New Roman"/>
                <w:sz w:val="20"/>
                <w:szCs w:val="20"/>
              </w:rPr>
            </w:pPr>
            <w:r w:rsidRPr="008938E4">
              <w:rPr>
                <w:color w:val="000000"/>
                <w:sz w:val="20"/>
                <w:szCs w:val="20"/>
              </w:rPr>
              <w:t>A05.10.004</w:t>
            </w:r>
          </w:p>
        </w:tc>
        <w:tc>
          <w:tcPr>
            <w:tcW w:w="7593" w:type="dxa"/>
            <w:tcBorders>
              <w:top w:val="nil"/>
              <w:left w:val="nil"/>
              <w:bottom w:val="single" w:sz="4" w:space="0" w:color="auto"/>
              <w:right w:val="single" w:sz="4" w:space="0" w:color="auto"/>
            </w:tcBorders>
            <w:shd w:val="clear" w:color="auto" w:fill="auto"/>
            <w:vAlign w:val="center"/>
          </w:tcPr>
          <w:p w14:paraId="7EC18FEB" w14:textId="6E04348D" w:rsidR="00831B13" w:rsidRPr="008938E4" w:rsidRDefault="00831B13" w:rsidP="00831B13">
            <w:pPr>
              <w:rPr>
                <w:rFonts w:eastAsia="Times New Roman"/>
                <w:sz w:val="20"/>
                <w:szCs w:val="20"/>
              </w:rPr>
            </w:pPr>
            <w:r w:rsidRPr="008938E4">
              <w:rPr>
                <w:color w:val="000000"/>
                <w:sz w:val="20"/>
                <w:szCs w:val="20"/>
              </w:rPr>
              <w:t>Расшифровка, описание и интерпретация электрокардиографических данных</w:t>
            </w:r>
          </w:p>
        </w:tc>
      </w:tr>
      <w:tr w:rsidR="00831B13" w:rsidRPr="008938E4" w14:paraId="580A0B74" w14:textId="77777777" w:rsidTr="00941538">
        <w:trPr>
          <w:trHeight w:val="255"/>
        </w:trPr>
        <w:tc>
          <w:tcPr>
            <w:tcW w:w="486" w:type="dxa"/>
            <w:tcBorders>
              <w:top w:val="single" w:sz="4" w:space="0" w:color="auto"/>
              <w:left w:val="single" w:sz="4" w:space="0" w:color="auto"/>
              <w:bottom w:val="single" w:sz="4" w:space="0" w:color="auto"/>
              <w:right w:val="single" w:sz="4" w:space="0" w:color="auto"/>
            </w:tcBorders>
            <w:vAlign w:val="center"/>
          </w:tcPr>
          <w:p w14:paraId="42D5AA48" w14:textId="77777777" w:rsidR="00831B13" w:rsidRPr="008938E4" w:rsidRDefault="00831B13" w:rsidP="00831B13">
            <w:pPr>
              <w:rPr>
                <w:rFonts w:eastAsia="Times New Roman"/>
                <w:sz w:val="20"/>
                <w:szCs w:val="20"/>
              </w:rPr>
            </w:pPr>
            <w:r w:rsidRPr="008938E4">
              <w:rPr>
                <w:rFonts w:eastAsia="Times New Roman"/>
                <w:sz w:val="20"/>
                <w:szCs w:val="20"/>
              </w:rPr>
              <w:lastRenderedPageBreak/>
              <w:t>9</w:t>
            </w:r>
          </w:p>
        </w:tc>
        <w:tc>
          <w:tcPr>
            <w:tcW w:w="1575" w:type="dxa"/>
            <w:tcBorders>
              <w:top w:val="nil"/>
              <w:left w:val="single" w:sz="4" w:space="0" w:color="auto"/>
              <w:bottom w:val="single" w:sz="4" w:space="0" w:color="auto"/>
              <w:right w:val="single" w:sz="4" w:space="0" w:color="auto"/>
            </w:tcBorders>
            <w:shd w:val="clear" w:color="auto" w:fill="auto"/>
            <w:noWrap/>
            <w:vAlign w:val="center"/>
          </w:tcPr>
          <w:p w14:paraId="19F270B6" w14:textId="326109EC" w:rsidR="00831B13" w:rsidRPr="008938E4" w:rsidRDefault="00831B13" w:rsidP="00831B13">
            <w:pPr>
              <w:rPr>
                <w:rFonts w:eastAsia="Times New Roman"/>
                <w:sz w:val="20"/>
                <w:szCs w:val="20"/>
              </w:rPr>
            </w:pPr>
            <w:r w:rsidRPr="008938E4">
              <w:rPr>
                <w:color w:val="000000"/>
                <w:sz w:val="20"/>
                <w:szCs w:val="20"/>
              </w:rPr>
              <w:t>A05.10.006</w:t>
            </w:r>
          </w:p>
        </w:tc>
        <w:tc>
          <w:tcPr>
            <w:tcW w:w="7593" w:type="dxa"/>
            <w:tcBorders>
              <w:top w:val="nil"/>
              <w:left w:val="nil"/>
              <w:bottom w:val="single" w:sz="4" w:space="0" w:color="auto"/>
              <w:right w:val="single" w:sz="4" w:space="0" w:color="auto"/>
            </w:tcBorders>
            <w:shd w:val="clear" w:color="auto" w:fill="auto"/>
            <w:vAlign w:val="center"/>
          </w:tcPr>
          <w:p w14:paraId="04DAC6D2" w14:textId="4FC67096" w:rsidR="00831B13" w:rsidRPr="008938E4" w:rsidRDefault="00831B13" w:rsidP="00831B13">
            <w:pPr>
              <w:rPr>
                <w:rFonts w:eastAsia="Times New Roman"/>
                <w:sz w:val="20"/>
                <w:szCs w:val="20"/>
              </w:rPr>
            </w:pPr>
            <w:r w:rsidRPr="008938E4">
              <w:rPr>
                <w:color w:val="000000"/>
                <w:sz w:val="20"/>
                <w:szCs w:val="20"/>
              </w:rPr>
              <w:t>Регистрация электрокардиограммы</w:t>
            </w:r>
          </w:p>
        </w:tc>
      </w:tr>
      <w:tr w:rsidR="00831B13" w:rsidRPr="008938E4" w14:paraId="1970843D" w14:textId="77777777" w:rsidTr="00CE20AB">
        <w:trPr>
          <w:trHeight w:val="188"/>
        </w:trPr>
        <w:tc>
          <w:tcPr>
            <w:tcW w:w="486" w:type="dxa"/>
            <w:tcBorders>
              <w:top w:val="nil"/>
              <w:left w:val="single" w:sz="4" w:space="0" w:color="auto"/>
              <w:bottom w:val="single" w:sz="4" w:space="0" w:color="auto"/>
              <w:right w:val="single" w:sz="4" w:space="0" w:color="auto"/>
            </w:tcBorders>
            <w:vAlign w:val="center"/>
          </w:tcPr>
          <w:p w14:paraId="14663E94" w14:textId="77777777" w:rsidR="00831B13" w:rsidRPr="008938E4" w:rsidRDefault="00831B13" w:rsidP="00831B13">
            <w:pPr>
              <w:rPr>
                <w:rFonts w:eastAsia="Times New Roman"/>
                <w:sz w:val="20"/>
                <w:szCs w:val="20"/>
              </w:rPr>
            </w:pPr>
            <w:r w:rsidRPr="008938E4">
              <w:rPr>
                <w:rFonts w:eastAsia="Times New Roman"/>
                <w:sz w:val="20"/>
                <w:szCs w:val="20"/>
              </w:rPr>
              <w:t>10</w:t>
            </w:r>
          </w:p>
        </w:tc>
        <w:tc>
          <w:tcPr>
            <w:tcW w:w="1575" w:type="dxa"/>
            <w:tcBorders>
              <w:top w:val="nil"/>
              <w:left w:val="single" w:sz="4" w:space="0" w:color="auto"/>
              <w:bottom w:val="single" w:sz="4" w:space="0" w:color="auto"/>
              <w:right w:val="single" w:sz="4" w:space="0" w:color="auto"/>
            </w:tcBorders>
            <w:shd w:val="clear" w:color="auto" w:fill="auto"/>
            <w:noWrap/>
            <w:vAlign w:val="center"/>
          </w:tcPr>
          <w:p w14:paraId="317B7AA6" w14:textId="0AD9F9C5" w:rsidR="00831B13" w:rsidRPr="008938E4" w:rsidRDefault="00831B13" w:rsidP="00831B13">
            <w:pPr>
              <w:rPr>
                <w:rFonts w:eastAsia="Times New Roman"/>
                <w:sz w:val="20"/>
                <w:szCs w:val="20"/>
              </w:rPr>
            </w:pPr>
            <w:r w:rsidRPr="008938E4">
              <w:rPr>
                <w:color w:val="000000"/>
                <w:sz w:val="20"/>
                <w:szCs w:val="20"/>
              </w:rPr>
              <w:t>A04.10.002</w:t>
            </w:r>
          </w:p>
        </w:tc>
        <w:tc>
          <w:tcPr>
            <w:tcW w:w="7593" w:type="dxa"/>
            <w:tcBorders>
              <w:top w:val="nil"/>
              <w:left w:val="nil"/>
              <w:bottom w:val="single" w:sz="4" w:space="0" w:color="auto"/>
              <w:right w:val="single" w:sz="4" w:space="0" w:color="auto"/>
            </w:tcBorders>
            <w:shd w:val="clear" w:color="auto" w:fill="auto"/>
            <w:vAlign w:val="center"/>
          </w:tcPr>
          <w:p w14:paraId="691D05B3" w14:textId="674FB4C9" w:rsidR="00831B13" w:rsidRPr="008938E4" w:rsidRDefault="00831B13" w:rsidP="00831B13">
            <w:pPr>
              <w:rPr>
                <w:rFonts w:eastAsia="Times New Roman"/>
                <w:sz w:val="20"/>
                <w:szCs w:val="20"/>
              </w:rPr>
            </w:pPr>
            <w:r w:rsidRPr="008938E4">
              <w:rPr>
                <w:color w:val="000000"/>
                <w:sz w:val="20"/>
                <w:szCs w:val="20"/>
              </w:rPr>
              <w:t>Эхокардиография</w:t>
            </w:r>
          </w:p>
        </w:tc>
      </w:tr>
      <w:tr w:rsidR="00831B13" w:rsidRPr="008938E4" w14:paraId="55F6E54E" w14:textId="77777777" w:rsidTr="00CE20AB">
        <w:trPr>
          <w:trHeight w:val="96"/>
        </w:trPr>
        <w:tc>
          <w:tcPr>
            <w:tcW w:w="486" w:type="dxa"/>
            <w:tcBorders>
              <w:top w:val="nil"/>
              <w:left w:val="single" w:sz="4" w:space="0" w:color="auto"/>
              <w:bottom w:val="single" w:sz="4" w:space="0" w:color="auto"/>
              <w:right w:val="single" w:sz="4" w:space="0" w:color="auto"/>
            </w:tcBorders>
          </w:tcPr>
          <w:p w14:paraId="0C8DD455" w14:textId="77777777" w:rsidR="00831B13" w:rsidRPr="008938E4" w:rsidRDefault="00831B13" w:rsidP="00831B13">
            <w:pPr>
              <w:rPr>
                <w:rFonts w:eastAsia="Times New Roman"/>
                <w:sz w:val="20"/>
                <w:szCs w:val="20"/>
              </w:rPr>
            </w:pPr>
            <w:r w:rsidRPr="008938E4">
              <w:rPr>
                <w:rFonts w:eastAsia="Times New Roman"/>
                <w:sz w:val="20"/>
                <w:szCs w:val="20"/>
              </w:rPr>
              <w:t>11</w:t>
            </w:r>
          </w:p>
        </w:tc>
        <w:tc>
          <w:tcPr>
            <w:tcW w:w="1575" w:type="dxa"/>
            <w:tcBorders>
              <w:top w:val="nil"/>
              <w:left w:val="single" w:sz="4" w:space="0" w:color="auto"/>
              <w:bottom w:val="single" w:sz="4" w:space="0" w:color="auto"/>
              <w:right w:val="single" w:sz="4" w:space="0" w:color="auto"/>
            </w:tcBorders>
            <w:shd w:val="clear" w:color="auto" w:fill="auto"/>
            <w:noWrap/>
            <w:vAlign w:val="center"/>
          </w:tcPr>
          <w:p w14:paraId="38176EE3" w14:textId="77D76207" w:rsidR="00831B13" w:rsidRPr="008938E4" w:rsidRDefault="00831B13" w:rsidP="00831B13">
            <w:pPr>
              <w:rPr>
                <w:rFonts w:eastAsia="Times New Roman"/>
                <w:sz w:val="20"/>
                <w:szCs w:val="20"/>
              </w:rPr>
            </w:pPr>
            <w:r w:rsidRPr="008938E4">
              <w:rPr>
                <w:color w:val="000000"/>
                <w:sz w:val="20"/>
                <w:szCs w:val="20"/>
              </w:rPr>
              <w:t>A04.12.018</w:t>
            </w:r>
          </w:p>
        </w:tc>
        <w:tc>
          <w:tcPr>
            <w:tcW w:w="7593" w:type="dxa"/>
            <w:tcBorders>
              <w:top w:val="nil"/>
              <w:left w:val="nil"/>
              <w:bottom w:val="single" w:sz="4" w:space="0" w:color="auto"/>
              <w:right w:val="single" w:sz="4" w:space="0" w:color="auto"/>
            </w:tcBorders>
            <w:shd w:val="clear" w:color="auto" w:fill="auto"/>
            <w:vAlign w:val="center"/>
          </w:tcPr>
          <w:p w14:paraId="7605C22B" w14:textId="1CD88CAC" w:rsidR="00831B13" w:rsidRPr="008938E4" w:rsidRDefault="00831B13" w:rsidP="00831B13">
            <w:pPr>
              <w:rPr>
                <w:rFonts w:eastAsia="Times New Roman"/>
                <w:sz w:val="20"/>
                <w:szCs w:val="20"/>
              </w:rPr>
            </w:pPr>
            <w:r w:rsidRPr="008938E4">
              <w:rPr>
                <w:color w:val="000000"/>
                <w:sz w:val="20"/>
                <w:szCs w:val="20"/>
              </w:rPr>
              <w:t>Дуплексное сканирование транскраниальное артерий и вен</w:t>
            </w:r>
          </w:p>
        </w:tc>
      </w:tr>
      <w:tr w:rsidR="00831B13" w:rsidRPr="008938E4" w14:paraId="1309499A" w14:textId="77777777" w:rsidTr="00CE20AB">
        <w:trPr>
          <w:trHeight w:val="255"/>
        </w:trPr>
        <w:tc>
          <w:tcPr>
            <w:tcW w:w="486" w:type="dxa"/>
            <w:tcBorders>
              <w:top w:val="nil"/>
              <w:left w:val="single" w:sz="4" w:space="0" w:color="auto"/>
              <w:bottom w:val="single" w:sz="4" w:space="0" w:color="auto"/>
              <w:right w:val="single" w:sz="4" w:space="0" w:color="auto"/>
            </w:tcBorders>
          </w:tcPr>
          <w:p w14:paraId="7BC7BA92" w14:textId="77777777" w:rsidR="00831B13" w:rsidRPr="008938E4" w:rsidRDefault="00831B13" w:rsidP="00831B13">
            <w:pPr>
              <w:rPr>
                <w:rFonts w:eastAsia="Times New Roman"/>
                <w:sz w:val="20"/>
                <w:szCs w:val="20"/>
              </w:rPr>
            </w:pPr>
            <w:r w:rsidRPr="008938E4">
              <w:rPr>
                <w:rFonts w:eastAsia="Times New Roman"/>
                <w:sz w:val="20"/>
                <w:szCs w:val="20"/>
              </w:rPr>
              <w:t>12</w:t>
            </w:r>
          </w:p>
        </w:tc>
        <w:tc>
          <w:tcPr>
            <w:tcW w:w="1575" w:type="dxa"/>
            <w:tcBorders>
              <w:top w:val="nil"/>
              <w:left w:val="single" w:sz="4" w:space="0" w:color="auto"/>
              <w:bottom w:val="single" w:sz="4" w:space="0" w:color="auto"/>
              <w:right w:val="single" w:sz="4" w:space="0" w:color="auto"/>
            </w:tcBorders>
            <w:shd w:val="clear" w:color="auto" w:fill="auto"/>
            <w:noWrap/>
            <w:vAlign w:val="center"/>
          </w:tcPr>
          <w:p w14:paraId="384D800E" w14:textId="3A996C24" w:rsidR="00831B13" w:rsidRPr="008938E4" w:rsidRDefault="00831B13" w:rsidP="00831B13">
            <w:pPr>
              <w:rPr>
                <w:rFonts w:eastAsia="Times New Roman"/>
                <w:sz w:val="20"/>
                <w:szCs w:val="20"/>
              </w:rPr>
            </w:pPr>
            <w:r w:rsidRPr="008938E4">
              <w:rPr>
                <w:color w:val="000000"/>
                <w:sz w:val="20"/>
                <w:szCs w:val="20"/>
              </w:rPr>
              <w:t>А04.12.005</w:t>
            </w:r>
          </w:p>
        </w:tc>
        <w:tc>
          <w:tcPr>
            <w:tcW w:w="7593" w:type="dxa"/>
            <w:tcBorders>
              <w:top w:val="nil"/>
              <w:left w:val="nil"/>
              <w:bottom w:val="single" w:sz="4" w:space="0" w:color="auto"/>
              <w:right w:val="single" w:sz="4" w:space="0" w:color="auto"/>
            </w:tcBorders>
            <w:shd w:val="clear" w:color="auto" w:fill="auto"/>
            <w:vAlign w:val="center"/>
          </w:tcPr>
          <w:p w14:paraId="10366D3C" w14:textId="2AD669C3" w:rsidR="00831B13" w:rsidRPr="008938E4" w:rsidRDefault="00831B13" w:rsidP="00831B13">
            <w:pPr>
              <w:rPr>
                <w:rFonts w:eastAsia="Times New Roman"/>
                <w:sz w:val="20"/>
                <w:szCs w:val="20"/>
              </w:rPr>
            </w:pPr>
            <w:r w:rsidRPr="008938E4">
              <w:rPr>
                <w:sz w:val="20"/>
                <w:szCs w:val="20"/>
              </w:rPr>
              <w:t>Дуплексное сканирование сосудов (артерий и вен) нижних конечностей</w:t>
            </w:r>
          </w:p>
        </w:tc>
      </w:tr>
      <w:tr w:rsidR="00831B13" w:rsidRPr="008938E4" w14:paraId="27E48987" w14:textId="77777777" w:rsidTr="00CE20AB">
        <w:trPr>
          <w:trHeight w:val="255"/>
        </w:trPr>
        <w:tc>
          <w:tcPr>
            <w:tcW w:w="486" w:type="dxa"/>
            <w:tcBorders>
              <w:top w:val="nil"/>
              <w:left w:val="single" w:sz="4" w:space="0" w:color="auto"/>
              <w:bottom w:val="single" w:sz="4" w:space="0" w:color="auto"/>
              <w:right w:val="single" w:sz="4" w:space="0" w:color="auto"/>
            </w:tcBorders>
          </w:tcPr>
          <w:p w14:paraId="66595243" w14:textId="77777777" w:rsidR="00831B13" w:rsidRPr="008938E4" w:rsidRDefault="00831B13" w:rsidP="00831B13">
            <w:pPr>
              <w:rPr>
                <w:rFonts w:eastAsia="Times New Roman"/>
                <w:sz w:val="20"/>
                <w:szCs w:val="20"/>
              </w:rPr>
            </w:pPr>
            <w:r w:rsidRPr="008938E4">
              <w:rPr>
                <w:rFonts w:eastAsia="Times New Roman"/>
                <w:sz w:val="20"/>
                <w:szCs w:val="20"/>
              </w:rPr>
              <w:t>13</w:t>
            </w:r>
          </w:p>
        </w:tc>
        <w:tc>
          <w:tcPr>
            <w:tcW w:w="1575" w:type="dxa"/>
            <w:tcBorders>
              <w:top w:val="nil"/>
              <w:left w:val="single" w:sz="4" w:space="0" w:color="auto"/>
              <w:bottom w:val="single" w:sz="4" w:space="0" w:color="auto"/>
              <w:right w:val="single" w:sz="4" w:space="0" w:color="auto"/>
            </w:tcBorders>
            <w:shd w:val="clear" w:color="auto" w:fill="auto"/>
            <w:noWrap/>
            <w:vAlign w:val="center"/>
          </w:tcPr>
          <w:p w14:paraId="0BB5D2D3" w14:textId="7EA418A8" w:rsidR="00831B13" w:rsidRPr="008938E4" w:rsidRDefault="00831B13" w:rsidP="00831B13">
            <w:pPr>
              <w:rPr>
                <w:rFonts w:eastAsia="Times New Roman"/>
                <w:sz w:val="20"/>
                <w:szCs w:val="20"/>
              </w:rPr>
            </w:pPr>
            <w:r w:rsidRPr="008938E4">
              <w:rPr>
                <w:color w:val="000000"/>
                <w:sz w:val="20"/>
                <w:szCs w:val="20"/>
              </w:rPr>
              <w:t>B01.001.001</w:t>
            </w:r>
          </w:p>
        </w:tc>
        <w:tc>
          <w:tcPr>
            <w:tcW w:w="7593" w:type="dxa"/>
            <w:tcBorders>
              <w:top w:val="nil"/>
              <w:left w:val="nil"/>
              <w:bottom w:val="single" w:sz="4" w:space="0" w:color="auto"/>
              <w:right w:val="single" w:sz="4" w:space="0" w:color="auto"/>
            </w:tcBorders>
            <w:shd w:val="clear" w:color="auto" w:fill="auto"/>
            <w:vAlign w:val="center"/>
          </w:tcPr>
          <w:p w14:paraId="59658D24" w14:textId="7852D56C" w:rsidR="00831B13" w:rsidRPr="008938E4" w:rsidRDefault="00831B13" w:rsidP="00831B13">
            <w:pPr>
              <w:rPr>
                <w:rFonts w:eastAsia="Times New Roman"/>
                <w:sz w:val="20"/>
                <w:szCs w:val="20"/>
              </w:rPr>
            </w:pPr>
            <w:r w:rsidRPr="008938E4">
              <w:rPr>
                <w:sz w:val="20"/>
                <w:szCs w:val="20"/>
              </w:rPr>
              <w:t>Прием (осмотр, консультация) врача-акушера-гинеколога первичный</w:t>
            </w:r>
          </w:p>
        </w:tc>
      </w:tr>
      <w:tr w:rsidR="00831B13" w:rsidRPr="008938E4" w14:paraId="2E9F7645" w14:textId="77777777" w:rsidTr="00CE20AB">
        <w:trPr>
          <w:trHeight w:val="255"/>
        </w:trPr>
        <w:tc>
          <w:tcPr>
            <w:tcW w:w="486" w:type="dxa"/>
            <w:tcBorders>
              <w:top w:val="nil"/>
              <w:left w:val="single" w:sz="4" w:space="0" w:color="auto"/>
              <w:bottom w:val="single" w:sz="4" w:space="0" w:color="auto"/>
              <w:right w:val="single" w:sz="4" w:space="0" w:color="auto"/>
            </w:tcBorders>
          </w:tcPr>
          <w:p w14:paraId="057CC5A8" w14:textId="77777777" w:rsidR="00831B13" w:rsidRPr="008938E4" w:rsidRDefault="00831B13" w:rsidP="00831B13">
            <w:pPr>
              <w:rPr>
                <w:rFonts w:eastAsia="Times New Roman"/>
                <w:sz w:val="20"/>
                <w:szCs w:val="20"/>
              </w:rPr>
            </w:pPr>
            <w:r w:rsidRPr="008938E4">
              <w:rPr>
                <w:rFonts w:eastAsia="Times New Roman"/>
                <w:sz w:val="20"/>
                <w:szCs w:val="20"/>
              </w:rPr>
              <w:t>14</w:t>
            </w:r>
          </w:p>
        </w:tc>
        <w:tc>
          <w:tcPr>
            <w:tcW w:w="1575" w:type="dxa"/>
            <w:tcBorders>
              <w:top w:val="nil"/>
              <w:left w:val="single" w:sz="4" w:space="0" w:color="auto"/>
              <w:bottom w:val="single" w:sz="4" w:space="0" w:color="auto"/>
              <w:right w:val="single" w:sz="4" w:space="0" w:color="auto"/>
            </w:tcBorders>
            <w:shd w:val="clear" w:color="auto" w:fill="auto"/>
            <w:noWrap/>
            <w:vAlign w:val="center"/>
          </w:tcPr>
          <w:p w14:paraId="1EB767B2" w14:textId="1CD27BC2" w:rsidR="00831B13" w:rsidRPr="008938E4" w:rsidRDefault="00831B13" w:rsidP="00831B13">
            <w:pPr>
              <w:rPr>
                <w:rFonts w:eastAsia="Times New Roman"/>
                <w:sz w:val="20"/>
                <w:szCs w:val="20"/>
              </w:rPr>
            </w:pPr>
            <w:r w:rsidRPr="008938E4">
              <w:rPr>
                <w:color w:val="000000"/>
                <w:sz w:val="20"/>
                <w:szCs w:val="20"/>
              </w:rPr>
              <w:t>B01.047.001</w:t>
            </w:r>
          </w:p>
        </w:tc>
        <w:tc>
          <w:tcPr>
            <w:tcW w:w="7593" w:type="dxa"/>
            <w:tcBorders>
              <w:top w:val="nil"/>
              <w:left w:val="nil"/>
              <w:bottom w:val="single" w:sz="4" w:space="0" w:color="auto"/>
              <w:right w:val="single" w:sz="4" w:space="0" w:color="auto"/>
            </w:tcBorders>
            <w:shd w:val="clear" w:color="auto" w:fill="auto"/>
            <w:vAlign w:val="center"/>
          </w:tcPr>
          <w:p w14:paraId="7D11CAD6" w14:textId="51E28E21" w:rsidR="00831B13" w:rsidRPr="008938E4" w:rsidRDefault="00831B13" w:rsidP="00831B13">
            <w:pPr>
              <w:rPr>
                <w:rFonts w:eastAsia="Times New Roman"/>
                <w:sz w:val="20"/>
                <w:szCs w:val="20"/>
              </w:rPr>
            </w:pPr>
            <w:r w:rsidRPr="008938E4">
              <w:rPr>
                <w:sz w:val="20"/>
                <w:szCs w:val="20"/>
              </w:rPr>
              <w:t>Прием (осмотр, консультация) врача-терапевта первичный</w:t>
            </w:r>
          </w:p>
        </w:tc>
      </w:tr>
      <w:tr w:rsidR="00831B13" w:rsidRPr="008938E4" w14:paraId="537B0A1D" w14:textId="77777777" w:rsidTr="00CE20AB">
        <w:trPr>
          <w:trHeight w:val="255"/>
        </w:trPr>
        <w:tc>
          <w:tcPr>
            <w:tcW w:w="486" w:type="dxa"/>
            <w:tcBorders>
              <w:top w:val="nil"/>
              <w:left w:val="single" w:sz="4" w:space="0" w:color="auto"/>
              <w:bottom w:val="single" w:sz="4" w:space="0" w:color="auto"/>
              <w:right w:val="single" w:sz="4" w:space="0" w:color="auto"/>
            </w:tcBorders>
          </w:tcPr>
          <w:p w14:paraId="3688F8BA" w14:textId="77777777" w:rsidR="00831B13" w:rsidRPr="008938E4" w:rsidRDefault="00831B13" w:rsidP="00831B13">
            <w:pPr>
              <w:rPr>
                <w:rFonts w:eastAsia="Times New Roman"/>
                <w:sz w:val="20"/>
                <w:szCs w:val="20"/>
              </w:rPr>
            </w:pPr>
            <w:r w:rsidRPr="008938E4">
              <w:rPr>
                <w:rFonts w:eastAsia="Times New Roman"/>
                <w:sz w:val="20"/>
                <w:szCs w:val="20"/>
              </w:rPr>
              <w:t>15</w:t>
            </w:r>
          </w:p>
        </w:tc>
        <w:tc>
          <w:tcPr>
            <w:tcW w:w="1575" w:type="dxa"/>
            <w:tcBorders>
              <w:top w:val="nil"/>
              <w:left w:val="single" w:sz="4" w:space="0" w:color="auto"/>
              <w:bottom w:val="single" w:sz="4" w:space="0" w:color="auto"/>
              <w:right w:val="single" w:sz="4" w:space="0" w:color="auto"/>
            </w:tcBorders>
            <w:shd w:val="clear" w:color="auto" w:fill="auto"/>
            <w:noWrap/>
            <w:vAlign w:val="center"/>
          </w:tcPr>
          <w:p w14:paraId="3FBAD23C" w14:textId="7B735ADB" w:rsidR="00831B13" w:rsidRPr="008938E4" w:rsidRDefault="00831B13" w:rsidP="00831B13">
            <w:pPr>
              <w:rPr>
                <w:rFonts w:eastAsia="Times New Roman"/>
                <w:sz w:val="20"/>
                <w:szCs w:val="20"/>
              </w:rPr>
            </w:pPr>
            <w:r w:rsidRPr="008938E4">
              <w:rPr>
                <w:color w:val="000000"/>
                <w:sz w:val="20"/>
                <w:szCs w:val="20"/>
              </w:rPr>
              <w:t>B01.015.001</w:t>
            </w:r>
          </w:p>
        </w:tc>
        <w:tc>
          <w:tcPr>
            <w:tcW w:w="7593" w:type="dxa"/>
            <w:tcBorders>
              <w:top w:val="nil"/>
              <w:left w:val="nil"/>
              <w:bottom w:val="single" w:sz="4" w:space="0" w:color="auto"/>
              <w:right w:val="single" w:sz="4" w:space="0" w:color="auto"/>
            </w:tcBorders>
            <w:shd w:val="clear" w:color="auto" w:fill="auto"/>
            <w:vAlign w:val="center"/>
          </w:tcPr>
          <w:p w14:paraId="7D201964" w14:textId="13717FB8" w:rsidR="00831B13" w:rsidRPr="008938E4" w:rsidRDefault="00831B13" w:rsidP="00831B13">
            <w:pPr>
              <w:rPr>
                <w:rFonts w:eastAsia="Times New Roman"/>
                <w:sz w:val="20"/>
                <w:szCs w:val="20"/>
              </w:rPr>
            </w:pPr>
            <w:r w:rsidRPr="008938E4">
              <w:rPr>
                <w:sz w:val="20"/>
                <w:szCs w:val="20"/>
              </w:rPr>
              <w:t>Прием (осмотр, консультация) врача-кардиолога первичный</w:t>
            </w:r>
          </w:p>
        </w:tc>
      </w:tr>
      <w:tr w:rsidR="00831B13" w:rsidRPr="008938E4" w14:paraId="70A80D32" w14:textId="77777777" w:rsidTr="00CE20AB">
        <w:trPr>
          <w:trHeight w:val="218"/>
        </w:trPr>
        <w:tc>
          <w:tcPr>
            <w:tcW w:w="486" w:type="dxa"/>
            <w:tcBorders>
              <w:top w:val="nil"/>
              <w:left w:val="single" w:sz="4" w:space="0" w:color="auto"/>
              <w:bottom w:val="single" w:sz="4" w:space="0" w:color="auto"/>
              <w:right w:val="single" w:sz="4" w:space="0" w:color="auto"/>
            </w:tcBorders>
          </w:tcPr>
          <w:p w14:paraId="323FCCE2" w14:textId="77777777" w:rsidR="00831B13" w:rsidRPr="008938E4" w:rsidRDefault="00831B13" w:rsidP="00831B13">
            <w:pPr>
              <w:rPr>
                <w:rFonts w:eastAsia="Times New Roman"/>
                <w:sz w:val="20"/>
                <w:szCs w:val="20"/>
              </w:rPr>
            </w:pPr>
            <w:r w:rsidRPr="008938E4">
              <w:rPr>
                <w:rFonts w:eastAsia="Times New Roman"/>
                <w:sz w:val="20"/>
                <w:szCs w:val="20"/>
              </w:rPr>
              <w:t>16</w:t>
            </w:r>
          </w:p>
        </w:tc>
        <w:tc>
          <w:tcPr>
            <w:tcW w:w="1575" w:type="dxa"/>
            <w:tcBorders>
              <w:top w:val="nil"/>
              <w:left w:val="single" w:sz="4" w:space="0" w:color="auto"/>
              <w:bottom w:val="single" w:sz="4" w:space="0" w:color="auto"/>
              <w:right w:val="single" w:sz="4" w:space="0" w:color="auto"/>
            </w:tcBorders>
            <w:shd w:val="clear" w:color="auto" w:fill="auto"/>
            <w:noWrap/>
            <w:vAlign w:val="center"/>
          </w:tcPr>
          <w:p w14:paraId="54A3C57A" w14:textId="043D6893" w:rsidR="00831B13" w:rsidRPr="008938E4" w:rsidRDefault="00831B13" w:rsidP="00831B13">
            <w:pPr>
              <w:rPr>
                <w:rFonts w:eastAsia="Times New Roman"/>
                <w:sz w:val="20"/>
                <w:szCs w:val="20"/>
              </w:rPr>
            </w:pPr>
            <w:r w:rsidRPr="008938E4">
              <w:rPr>
                <w:color w:val="000000"/>
                <w:sz w:val="20"/>
                <w:szCs w:val="20"/>
              </w:rPr>
              <w:t>B01.058.001</w:t>
            </w:r>
          </w:p>
        </w:tc>
        <w:tc>
          <w:tcPr>
            <w:tcW w:w="7593" w:type="dxa"/>
            <w:tcBorders>
              <w:top w:val="nil"/>
              <w:left w:val="nil"/>
              <w:bottom w:val="single" w:sz="4" w:space="0" w:color="auto"/>
              <w:right w:val="single" w:sz="4" w:space="0" w:color="auto"/>
            </w:tcBorders>
            <w:shd w:val="clear" w:color="auto" w:fill="auto"/>
            <w:vAlign w:val="center"/>
          </w:tcPr>
          <w:p w14:paraId="29DBCF2F" w14:textId="42E181C1" w:rsidR="00831B13" w:rsidRPr="008938E4" w:rsidRDefault="00831B13" w:rsidP="00831B13">
            <w:pPr>
              <w:rPr>
                <w:rFonts w:eastAsia="Times New Roman"/>
                <w:sz w:val="20"/>
                <w:szCs w:val="20"/>
              </w:rPr>
            </w:pPr>
            <w:r w:rsidRPr="008938E4">
              <w:rPr>
                <w:sz w:val="20"/>
                <w:szCs w:val="20"/>
              </w:rPr>
              <w:t>Прием (осмотр, консультация) врача-эндокринолога первичный</w:t>
            </w:r>
          </w:p>
        </w:tc>
      </w:tr>
      <w:tr w:rsidR="00831B13" w:rsidRPr="008938E4" w14:paraId="644EBCDD" w14:textId="77777777" w:rsidTr="00CE20AB">
        <w:trPr>
          <w:trHeight w:val="218"/>
        </w:trPr>
        <w:tc>
          <w:tcPr>
            <w:tcW w:w="486" w:type="dxa"/>
            <w:tcBorders>
              <w:top w:val="nil"/>
              <w:left w:val="single" w:sz="4" w:space="0" w:color="auto"/>
              <w:bottom w:val="single" w:sz="4" w:space="0" w:color="auto"/>
              <w:right w:val="single" w:sz="4" w:space="0" w:color="auto"/>
            </w:tcBorders>
          </w:tcPr>
          <w:p w14:paraId="6F25620C" w14:textId="4BDE3BF3" w:rsidR="00831B13" w:rsidRPr="008938E4" w:rsidRDefault="00831B13" w:rsidP="00831B13">
            <w:pPr>
              <w:rPr>
                <w:rFonts w:eastAsia="Times New Roman"/>
                <w:sz w:val="20"/>
                <w:szCs w:val="20"/>
              </w:rPr>
            </w:pPr>
            <w:r w:rsidRPr="008938E4">
              <w:rPr>
                <w:rFonts w:eastAsia="Times New Roman"/>
                <w:sz w:val="20"/>
                <w:szCs w:val="20"/>
              </w:rPr>
              <w:t>17</w:t>
            </w:r>
          </w:p>
        </w:tc>
        <w:tc>
          <w:tcPr>
            <w:tcW w:w="1575" w:type="dxa"/>
            <w:tcBorders>
              <w:top w:val="nil"/>
              <w:left w:val="single" w:sz="4" w:space="0" w:color="auto"/>
              <w:bottom w:val="single" w:sz="4" w:space="0" w:color="auto"/>
              <w:right w:val="single" w:sz="4" w:space="0" w:color="auto"/>
            </w:tcBorders>
            <w:shd w:val="clear" w:color="auto" w:fill="auto"/>
            <w:noWrap/>
            <w:vAlign w:val="center"/>
          </w:tcPr>
          <w:p w14:paraId="082F5AE0" w14:textId="603BA559" w:rsidR="00831B13" w:rsidRPr="008938E4" w:rsidRDefault="00831B13" w:rsidP="00831B13">
            <w:pPr>
              <w:rPr>
                <w:rFonts w:eastAsia="Times New Roman"/>
                <w:sz w:val="20"/>
                <w:szCs w:val="20"/>
              </w:rPr>
            </w:pPr>
            <w:r w:rsidRPr="008938E4">
              <w:rPr>
                <w:color w:val="000000"/>
                <w:sz w:val="20"/>
                <w:szCs w:val="20"/>
              </w:rPr>
              <w:t>B01.023.001</w:t>
            </w:r>
          </w:p>
        </w:tc>
        <w:tc>
          <w:tcPr>
            <w:tcW w:w="7593" w:type="dxa"/>
            <w:tcBorders>
              <w:top w:val="nil"/>
              <w:left w:val="nil"/>
              <w:bottom w:val="single" w:sz="4" w:space="0" w:color="auto"/>
              <w:right w:val="single" w:sz="4" w:space="0" w:color="auto"/>
            </w:tcBorders>
            <w:shd w:val="clear" w:color="auto" w:fill="auto"/>
            <w:vAlign w:val="center"/>
          </w:tcPr>
          <w:p w14:paraId="1BBE083D" w14:textId="6B43382C" w:rsidR="00831B13" w:rsidRPr="008938E4" w:rsidRDefault="00831B13" w:rsidP="00831B13">
            <w:pPr>
              <w:rPr>
                <w:rFonts w:eastAsia="Times New Roman"/>
                <w:sz w:val="20"/>
                <w:szCs w:val="20"/>
              </w:rPr>
            </w:pPr>
            <w:r w:rsidRPr="008938E4">
              <w:rPr>
                <w:sz w:val="20"/>
                <w:szCs w:val="20"/>
              </w:rPr>
              <w:t>Прием (осмотр, консультация) врача-невролога первичный</w:t>
            </w:r>
          </w:p>
        </w:tc>
      </w:tr>
      <w:tr w:rsidR="00831B13" w:rsidRPr="008938E4" w14:paraId="6657EEB7" w14:textId="77777777" w:rsidTr="00CE20AB">
        <w:trPr>
          <w:trHeight w:val="218"/>
        </w:trPr>
        <w:tc>
          <w:tcPr>
            <w:tcW w:w="486" w:type="dxa"/>
            <w:tcBorders>
              <w:top w:val="nil"/>
              <w:left w:val="single" w:sz="4" w:space="0" w:color="auto"/>
              <w:bottom w:val="single" w:sz="4" w:space="0" w:color="auto"/>
              <w:right w:val="single" w:sz="4" w:space="0" w:color="auto"/>
            </w:tcBorders>
          </w:tcPr>
          <w:p w14:paraId="4C5A3732" w14:textId="768FDB3F" w:rsidR="00831B13" w:rsidRPr="008938E4" w:rsidRDefault="00831B13" w:rsidP="00831B13">
            <w:pPr>
              <w:rPr>
                <w:rFonts w:eastAsia="Times New Roman"/>
                <w:sz w:val="20"/>
                <w:szCs w:val="20"/>
              </w:rPr>
            </w:pPr>
            <w:r w:rsidRPr="008938E4">
              <w:rPr>
                <w:rFonts w:eastAsia="Times New Roman"/>
                <w:sz w:val="20"/>
                <w:szCs w:val="20"/>
              </w:rPr>
              <w:t>18</w:t>
            </w:r>
          </w:p>
        </w:tc>
        <w:tc>
          <w:tcPr>
            <w:tcW w:w="1575" w:type="dxa"/>
            <w:tcBorders>
              <w:top w:val="nil"/>
              <w:left w:val="single" w:sz="4" w:space="0" w:color="auto"/>
              <w:bottom w:val="single" w:sz="4" w:space="0" w:color="auto"/>
              <w:right w:val="single" w:sz="4" w:space="0" w:color="auto"/>
            </w:tcBorders>
            <w:shd w:val="clear" w:color="auto" w:fill="auto"/>
            <w:noWrap/>
            <w:vAlign w:val="center"/>
          </w:tcPr>
          <w:p w14:paraId="3C044751" w14:textId="0CCEDEF5" w:rsidR="00831B13" w:rsidRPr="008938E4" w:rsidRDefault="00831B13" w:rsidP="00831B13">
            <w:pPr>
              <w:rPr>
                <w:rFonts w:eastAsia="Times New Roman"/>
                <w:sz w:val="20"/>
                <w:szCs w:val="20"/>
              </w:rPr>
            </w:pPr>
            <w:r w:rsidRPr="008938E4">
              <w:rPr>
                <w:color w:val="000000"/>
                <w:sz w:val="20"/>
                <w:szCs w:val="20"/>
              </w:rPr>
              <w:t>A26.06.127</w:t>
            </w:r>
          </w:p>
        </w:tc>
        <w:tc>
          <w:tcPr>
            <w:tcW w:w="7593" w:type="dxa"/>
            <w:tcBorders>
              <w:top w:val="nil"/>
              <w:left w:val="nil"/>
              <w:bottom w:val="single" w:sz="4" w:space="0" w:color="auto"/>
              <w:right w:val="single" w:sz="4" w:space="0" w:color="auto"/>
            </w:tcBorders>
            <w:shd w:val="clear" w:color="auto" w:fill="auto"/>
            <w:vAlign w:val="center"/>
          </w:tcPr>
          <w:p w14:paraId="0B30B337" w14:textId="774C10ED" w:rsidR="00831B13" w:rsidRPr="008938E4" w:rsidRDefault="00831B13" w:rsidP="00831B13">
            <w:pPr>
              <w:rPr>
                <w:rFonts w:eastAsia="Times New Roman"/>
                <w:sz w:val="20"/>
                <w:szCs w:val="20"/>
              </w:rPr>
            </w:pPr>
            <w:r w:rsidRPr="008938E4">
              <w:rPr>
                <w:color w:val="000000"/>
                <w:sz w:val="20"/>
                <w:szCs w:val="20"/>
              </w:rPr>
              <w:t xml:space="preserve">Определение Core-антигена вируса гепатита С  (Hepatitis С virus) в крови </w:t>
            </w:r>
          </w:p>
        </w:tc>
      </w:tr>
      <w:tr w:rsidR="00831B13" w:rsidRPr="008938E4" w14:paraId="57DFF6BB" w14:textId="77777777" w:rsidTr="00CE20AB">
        <w:trPr>
          <w:trHeight w:val="126"/>
        </w:trPr>
        <w:tc>
          <w:tcPr>
            <w:tcW w:w="486" w:type="dxa"/>
            <w:tcBorders>
              <w:top w:val="nil"/>
              <w:left w:val="single" w:sz="4" w:space="0" w:color="auto"/>
              <w:bottom w:val="single" w:sz="4" w:space="0" w:color="auto"/>
              <w:right w:val="single" w:sz="4" w:space="0" w:color="auto"/>
            </w:tcBorders>
          </w:tcPr>
          <w:p w14:paraId="7A0F302C" w14:textId="7488C797" w:rsidR="00831B13" w:rsidRPr="008938E4" w:rsidRDefault="00831B13" w:rsidP="00831B13">
            <w:pPr>
              <w:rPr>
                <w:rFonts w:eastAsia="Times New Roman"/>
                <w:sz w:val="20"/>
                <w:szCs w:val="20"/>
              </w:rPr>
            </w:pPr>
            <w:r w:rsidRPr="008938E4">
              <w:rPr>
                <w:rFonts w:eastAsia="Times New Roman"/>
                <w:sz w:val="20"/>
                <w:szCs w:val="20"/>
              </w:rPr>
              <w:t>19</w:t>
            </w:r>
          </w:p>
        </w:tc>
        <w:tc>
          <w:tcPr>
            <w:tcW w:w="1575" w:type="dxa"/>
            <w:tcBorders>
              <w:top w:val="nil"/>
              <w:left w:val="single" w:sz="4" w:space="0" w:color="auto"/>
              <w:bottom w:val="single" w:sz="4" w:space="0" w:color="auto"/>
              <w:right w:val="single" w:sz="4" w:space="0" w:color="auto"/>
            </w:tcBorders>
            <w:shd w:val="clear" w:color="auto" w:fill="auto"/>
            <w:vAlign w:val="center"/>
          </w:tcPr>
          <w:p w14:paraId="33B7EF50" w14:textId="3C324F94" w:rsidR="00831B13" w:rsidRPr="008938E4" w:rsidRDefault="00831B13" w:rsidP="00831B13">
            <w:pPr>
              <w:rPr>
                <w:rFonts w:eastAsia="Times New Roman"/>
                <w:sz w:val="20"/>
                <w:szCs w:val="20"/>
              </w:rPr>
            </w:pPr>
            <w:r w:rsidRPr="008938E4">
              <w:rPr>
                <w:color w:val="000000"/>
                <w:sz w:val="20"/>
                <w:szCs w:val="20"/>
              </w:rPr>
              <w:t>A26.06.036</w:t>
            </w:r>
          </w:p>
        </w:tc>
        <w:tc>
          <w:tcPr>
            <w:tcW w:w="7593" w:type="dxa"/>
            <w:tcBorders>
              <w:top w:val="nil"/>
              <w:left w:val="nil"/>
              <w:bottom w:val="single" w:sz="4" w:space="0" w:color="auto"/>
              <w:right w:val="single" w:sz="4" w:space="0" w:color="auto"/>
            </w:tcBorders>
            <w:shd w:val="clear" w:color="auto" w:fill="auto"/>
            <w:vAlign w:val="center"/>
          </w:tcPr>
          <w:p w14:paraId="3264961F" w14:textId="7123C7CA" w:rsidR="00831B13" w:rsidRPr="008938E4" w:rsidRDefault="00831B13" w:rsidP="00831B13">
            <w:pPr>
              <w:rPr>
                <w:rFonts w:eastAsia="Times New Roman"/>
                <w:sz w:val="20"/>
                <w:szCs w:val="20"/>
              </w:rPr>
            </w:pPr>
            <w:r w:rsidRPr="008938E4">
              <w:rPr>
                <w:color w:val="000000"/>
                <w:sz w:val="20"/>
                <w:szCs w:val="20"/>
              </w:rPr>
              <w:t>Определение антигена к вирусу гепатита В (НbsAg Hepatitis B virus) в крови</w:t>
            </w:r>
          </w:p>
        </w:tc>
      </w:tr>
      <w:tr w:rsidR="00831B13" w:rsidRPr="008938E4" w14:paraId="69DFE4A2" w14:textId="77777777" w:rsidTr="00941538">
        <w:trPr>
          <w:trHeight w:val="255"/>
        </w:trPr>
        <w:tc>
          <w:tcPr>
            <w:tcW w:w="486" w:type="dxa"/>
            <w:tcBorders>
              <w:top w:val="nil"/>
              <w:left w:val="single" w:sz="4" w:space="0" w:color="auto"/>
              <w:bottom w:val="single" w:sz="4" w:space="0" w:color="auto"/>
              <w:right w:val="single" w:sz="4" w:space="0" w:color="auto"/>
            </w:tcBorders>
          </w:tcPr>
          <w:p w14:paraId="46094B1C" w14:textId="7480E2CE" w:rsidR="00831B13" w:rsidRPr="008938E4" w:rsidRDefault="00831B13" w:rsidP="00831B13">
            <w:pPr>
              <w:rPr>
                <w:rFonts w:eastAsia="Times New Roman"/>
                <w:sz w:val="20"/>
                <w:szCs w:val="20"/>
              </w:rPr>
            </w:pPr>
            <w:r w:rsidRPr="008938E4">
              <w:rPr>
                <w:rFonts w:eastAsia="Times New Roman"/>
                <w:sz w:val="20"/>
                <w:szCs w:val="20"/>
              </w:rPr>
              <w:t>20</w:t>
            </w:r>
          </w:p>
        </w:tc>
        <w:tc>
          <w:tcPr>
            <w:tcW w:w="1575" w:type="dxa"/>
            <w:tcBorders>
              <w:top w:val="nil"/>
              <w:left w:val="single" w:sz="4" w:space="0" w:color="auto"/>
              <w:bottom w:val="single" w:sz="4" w:space="0" w:color="auto"/>
              <w:right w:val="single" w:sz="4" w:space="0" w:color="auto"/>
            </w:tcBorders>
            <w:shd w:val="clear" w:color="auto" w:fill="auto"/>
            <w:vAlign w:val="center"/>
          </w:tcPr>
          <w:p w14:paraId="6D934F94" w14:textId="04B48739" w:rsidR="00831B13" w:rsidRPr="008938E4" w:rsidRDefault="00831B13" w:rsidP="00831B13">
            <w:pPr>
              <w:rPr>
                <w:rFonts w:eastAsia="Times New Roman"/>
                <w:sz w:val="20"/>
                <w:szCs w:val="20"/>
              </w:rPr>
            </w:pPr>
            <w:r w:rsidRPr="008938E4">
              <w:rPr>
                <w:color w:val="000000"/>
                <w:sz w:val="20"/>
                <w:szCs w:val="20"/>
              </w:rPr>
              <w:t>A26.06.041</w:t>
            </w:r>
          </w:p>
        </w:tc>
        <w:tc>
          <w:tcPr>
            <w:tcW w:w="7593" w:type="dxa"/>
            <w:tcBorders>
              <w:top w:val="nil"/>
              <w:left w:val="nil"/>
              <w:bottom w:val="single" w:sz="4" w:space="0" w:color="auto"/>
              <w:right w:val="single" w:sz="4" w:space="0" w:color="auto"/>
            </w:tcBorders>
            <w:shd w:val="clear" w:color="000000" w:fill="FFFFFF"/>
            <w:vAlign w:val="center"/>
          </w:tcPr>
          <w:p w14:paraId="4760DBDF" w14:textId="1CB44C7B" w:rsidR="00831B13" w:rsidRPr="008938E4" w:rsidRDefault="00831B13" w:rsidP="00831B13">
            <w:pPr>
              <w:rPr>
                <w:rFonts w:eastAsia="Times New Roman"/>
                <w:sz w:val="20"/>
                <w:szCs w:val="20"/>
              </w:rPr>
            </w:pPr>
            <w:r w:rsidRPr="008938E4">
              <w:rPr>
                <w:color w:val="000000"/>
                <w:sz w:val="20"/>
                <w:szCs w:val="20"/>
              </w:rPr>
              <w:t>Определение антител к вирусу гепатита C (Hepatitis C virus) в крови</w:t>
            </w:r>
          </w:p>
        </w:tc>
      </w:tr>
    </w:tbl>
    <w:p w14:paraId="467570C4" w14:textId="2A2C862C" w:rsidR="00D401ED" w:rsidRPr="008938E4" w:rsidRDefault="00D401ED" w:rsidP="00D401ED">
      <w:pPr>
        <w:tabs>
          <w:tab w:val="left" w:pos="-540"/>
          <w:tab w:val="left" w:pos="0"/>
        </w:tabs>
        <w:ind w:firstLine="720"/>
        <w:jc w:val="both"/>
        <w:rPr>
          <w:rFonts w:eastAsia="Times New Roman"/>
          <w:sz w:val="28"/>
          <w:szCs w:val="28"/>
        </w:rPr>
      </w:pPr>
      <w:r w:rsidRPr="008938E4">
        <w:rPr>
          <w:rFonts w:eastAsia="Times New Roman"/>
          <w:sz w:val="28"/>
          <w:szCs w:val="28"/>
        </w:rPr>
        <w:t>Случаи обследования, сформированные с учетом исследований, выполненных ранее вне рамок проведения обследования, подлежат оплате по тарифу обращения по профил</w:t>
      </w:r>
      <w:r w:rsidR="00831B13" w:rsidRPr="008938E4">
        <w:rPr>
          <w:rFonts w:eastAsia="Times New Roman"/>
          <w:sz w:val="28"/>
          <w:szCs w:val="28"/>
        </w:rPr>
        <w:t>ю</w:t>
      </w:r>
      <w:r w:rsidRPr="008938E4">
        <w:rPr>
          <w:rFonts w:eastAsia="Times New Roman"/>
          <w:sz w:val="28"/>
          <w:szCs w:val="28"/>
        </w:rPr>
        <w:t xml:space="preserve"> «</w:t>
      </w:r>
      <w:r w:rsidR="00831B13" w:rsidRPr="008938E4">
        <w:rPr>
          <w:rFonts w:eastAsia="Times New Roman"/>
          <w:sz w:val="28"/>
          <w:szCs w:val="28"/>
        </w:rPr>
        <w:t>онкология</w:t>
      </w:r>
      <w:r w:rsidRPr="008938E4">
        <w:rPr>
          <w:rFonts w:eastAsia="Times New Roman"/>
          <w:sz w:val="28"/>
          <w:szCs w:val="28"/>
        </w:rPr>
        <w:t>» без применения повышающих коэффициентов.</w:t>
      </w:r>
    </w:p>
    <w:p w14:paraId="7BA5269B" w14:textId="2F328B0B" w:rsidR="00D401ED" w:rsidRPr="008938E4" w:rsidRDefault="00D401ED" w:rsidP="00D401ED">
      <w:pPr>
        <w:ind w:firstLine="709"/>
        <w:jc w:val="both"/>
        <w:rPr>
          <w:color w:val="000000"/>
          <w:sz w:val="28"/>
          <w:szCs w:val="28"/>
        </w:rPr>
      </w:pPr>
      <w:r w:rsidRPr="008938E4">
        <w:rPr>
          <w:rFonts w:eastAsia="Times New Roman"/>
          <w:sz w:val="28"/>
          <w:szCs w:val="28"/>
        </w:rPr>
        <w:t xml:space="preserve">Для медицинских организаций, имеющих прикрепленное население, расходы на проведение обследования </w:t>
      </w:r>
      <w:r w:rsidR="00831B13" w:rsidRPr="008938E4">
        <w:rPr>
          <w:rFonts w:eastAsia="Times New Roman"/>
          <w:sz w:val="28"/>
          <w:szCs w:val="28"/>
        </w:rPr>
        <w:t xml:space="preserve">пациентов онкологического профиля перед госпитализацией </w:t>
      </w:r>
      <w:r w:rsidRPr="008938E4">
        <w:rPr>
          <w:rFonts w:eastAsia="Times New Roman"/>
          <w:sz w:val="28"/>
          <w:szCs w:val="28"/>
        </w:rPr>
        <w:t>включаются в подушевой норматив финансирования и отдельно к оплате не предъявляются</w:t>
      </w:r>
      <w:r w:rsidR="00831B13" w:rsidRPr="008938E4">
        <w:rPr>
          <w:rFonts w:eastAsia="Times New Roman"/>
          <w:sz w:val="28"/>
          <w:szCs w:val="28"/>
        </w:rPr>
        <w:t>.</w:t>
      </w:r>
    </w:p>
    <w:p w14:paraId="40DBF89D" w14:textId="77777777" w:rsidR="003015CB" w:rsidRPr="00655F85" w:rsidRDefault="00B5648C" w:rsidP="003015CB">
      <w:pPr>
        <w:ind w:firstLine="720"/>
        <w:jc w:val="both"/>
        <w:rPr>
          <w:color w:val="000000" w:themeColor="text1"/>
          <w:sz w:val="28"/>
          <w:szCs w:val="28"/>
        </w:rPr>
      </w:pPr>
      <w:r w:rsidRPr="00655F85">
        <w:rPr>
          <w:color w:val="000000" w:themeColor="text1"/>
          <w:sz w:val="28"/>
          <w:szCs w:val="28"/>
          <w:lang w:eastAsia="ar-SA"/>
        </w:rPr>
        <w:t xml:space="preserve">2. </w:t>
      </w:r>
      <w:r w:rsidR="003015CB" w:rsidRPr="00655F85">
        <w:rPr>
          <w:color w:val="000000" w:themeColor="text1"/>
          <w:sz w:val="28"/>
          <w:szCs w:val="28"/>
        </w:rPr>
        <w:t xml:space="preserve">При оказании медицинской помощи </w:t>
      </w:r>
      <w:r w:rsidR="003015CB" w:rsidRPr="00655F85">
        <w:rPr>
          <w:b/>
          <w:color w:val="000000" w:themeColor="text1"/>
          <w:sz w:val="28"/>
          <w:szCs w:val="28"/>
        </w:rPr>
        <w:t xml:space="preserve">в стационарных условиях </w:t>
      </w:r>
      <w:r w:rsidR="009A6390" w:rsidRPr="00655F85">
        <w:rPr>
          <w:b/>
          <w:color w:val="000000" w:themeColor="text1"/>
          <w:sz w:val="28"/>
          <w:szCs w:val="28"/>
        </w:rPr>
        <w:t xml:space="preserve">и в условиях дневного стационара </w:t>
      </w:r>
      <w:r w:rsidR="002F3272" w:rsidRPr="00655F85">
        <w:rPr>
          <w:color w:val="000000" w:themeColor="text1"/>
          <w:sz w:val="28"/>
          <w:szCs w:val="28"/>
        </w:rPr>
        <w:t xml:space="preserve">оплата осуществляется </w:t>
      </w:r>
      <w:r w:rsidR="003015CB" w:rsidRPr="00655F85">
        <w:rPr>
          <w:color w:val="000000" w:themeColor="text1"/>
          <w:sz w:val="28"/>
          <w:szCs w:val="28"/>
        </w:rPr>
        <w:t>по тарифу за законченный случай лечения заболевания, включенного в клинико-статистическую группу</w:t>
      </w:r>
      <w:r w:rsidR="000D46D3" w:rsidRPr="00655F85">
        <w:rPr>
          <w:color w:val="000000" w:themeColor="text1"/>
          <w:sz w:val="28"/>
          <w:szCs w:val="28"/>
        </w:rPr>
        <w:t xml:space="preserve"> </w:t>
      </w:r>
      <w:r w:rsidR="00652F99" w:rsidRPr="00655F85">
        <w:rPr>
          <w:color w:val="000000" w:themeColor="text1"/>
          <w:sz w:val="28"/>
          <w:szCs w:val="28"/>
        </w:rPr>
        <w:t>(Приложени</w:t>
      </w:r>
      <w:r w:rsidR="00801A7D" w:rsidRPr="00655F85">
        <w:rPr>
          <w:color w:val="000000" w:themeColor="text1"/>
          <w:sz w:val="28"/>
          <w:szCs w:val="28"/>
        </w:rPr>
        <w:t>е</w:t>
      </w:r>
      <w:r w:rsidR="00851A46" w:rsidRPr="00655F85">
        <w:rPr>
          <w:color w:val="000000" w:themeColor="text1"/>
          <w:sz w:val="28"/>
          <w:szCs w:val="28"/>
        </w:rPr>
        <w:t xml:space="preserve"> № 14</w:t>
      </w:r>
      <w:r w:rsidR="009A6390" w:rsidRPr="00655F85">
        <w:rPr>
          <w:color w:val="000000" w:themeColor="text1"/>
          <w:sz w:val="28"/>
          <w:szCs w:val="28"/>
        </w:rPr>
        <w:t xml:space="preserve"> и 15</w:t>
      </w:r>
      <w:r w:rsidR="00652F99" w:rsidRPr="00655F85">
        <w:rPr>
          <w:color w:val="000000" w:themeColor="text1"/>
          <w:sz w:val="28"/>
          <w:szCs w:val="28"/>
        </w:rPr>
        <w:t>).</w:t>
      </w:r>
    </w:p>
    <w:p w14:paraId="51DD68C4" w14:textId="77777777" w:rsidR="003015CB" w:rsidRPr="00AB3AB8" w:rsidRDefault="003015CB" w:rsidP="003015CB">
      <w:pPr>
        <w:ind w:firstLine="720"/>
        <w:jc w:val="both"/>
        <w:rPr>
          <w:color w:val="000000" w:themeColor="text1"/>
          <w:sz w:val="28"/>
          <w:szCs w:val="28"/>
        </w:rPr>
      </w:pPr>
      <w:r w:rsidRPr="00AB3AB8">
        <w:rPr>
          <w:color w:val="000000" w:themeColor="text1"/>
          <w:sz w:val="28"/>
          <w:szCs w:val="28"/>
        </w:rPr>
        <w:t>2.1. Формирование КСГ осуществляется на основе совокупности следующих параметров, определяющих относительную затратоемкость лечения пациентов:</w:t>
      </w:r>
    </w:p>
    <w:p w14:paraId="3608F6DA" w14:textId="77777777" w:rsidR="003066CC" w:rsidRPr="00AB3AB8" w:rsidRDefault="00814712" w:rsidP="00F26AC6">
      <w:pPr>
        <w:numPr>
          <w:ilvl w:val="0"/>
          <w:numId w:val="8"/>
        </w:numPr>
        <w:ind w:left="0" w:firstLine="680"/>
        <w:jc w:val="both"/>
        <w:rPr>
          <w:color w:val="000000" w:themeColor="text1"/>
          <w:sz w:val="28"/>
          <w:szCs w:val="28"/>
        </w:rPr>
      </w:pPr>
      <w:r w:rsidRPr="00AB3AB8">
        <w:rPr>
          <w:color w:val="000000" w:themeColor="text1"/>
          <w:sz w:val="28"/>
          <w:szCs w:val="28"/>
        </w:rPr>
        <w:t>Диагноз (код по МКБ-</w:t>
      </w:r>
      <w:r w:rsidR="003066CC" w:rsidRPr="00AB3AB8">
        <w:rPr>
          <w:color w:val="000000" w:themeColor="text1"/>
          <w:sz w:val="28"/>
          <w:szCs w:val="28"/>
        </w:rPr>
        <w:t>10);</w:t>
      </w:r>
    </w:p>
    <w:p w14:paraId="10F2E642" w14:textId="77777777" w:rsidR="003066CC" w:rsidRPr="00AB3AB8" w:rsidRDefault="003066CC" w:rsidP="00F26AC6">
      <w:pPr>
        <w:numPr>
          <w:ilvl w:val="0"/>
          <w:numId w:val="8"/>
        </w:numPr>
        <w:ind w:left="0" w:firstLine="680"/>
        <w:jc w:val="both"/>
        <w:rPr>
          <w:color w:val="000000" w:themeColor="text1"/>
          <w:sz w:val="28"/>
          <w:szCs w:val="28"/>
        </w:rPr>
      </w:pPr>
      <w:r w:rsidRPr="00AB3AB8">
        <w:rPr>
          <w:color w:val="000000" w:themeColor="text1"/>
          <w:sz w:val="28"/>
          <w:szCs w:val="28"/>
        </w:rPr>
        <w:t>Хирургическая операция и (или) другая применяемая медицинская</w:t>
      </w:r>
      <w:r w:rsidR="00F26AC6" w:rsidRPr="00AB3AB8">
        <w:rPr>
          <w:color w:val="000000" w:themeColor="text1"/>
          <w:sz w:val="28"/>
          <w:szCs w:val="28"/>
        </w:rPr>
        <w:t xml:space="preserve"> </w:t>
      </w:r>
      <w:r w:rsidRPr="00AB3AB8">
        <w:rPr>
          <w:color w:val="000000" w:themeColor="text1"/>
          <w:sz w:val="28"/>
          <w:szCs w:val="28"/>
        </w:rPr>
        <w:t>технология (код в соответствии с Номенклатурой медицинских услуг,</w:t>
      </w:r>
      <w:r w:rsidR="00F26AC6" w:rsidRPr="00AB3AB8">
        <w:rPr>
          <w:color w:val="000000" w:themeColor="text1"/>
          <w:sz w:val="28"/>
          <w:szCs w:val="28"/>
        </w:rPr>
        <w:t xml:space="preserve"> </w:t>
      </w:r>
      <w:r w:rsidRPr="00AB3AB8">
        <w:rPr>
          <w:color w:val="000000" w:themeColor="text1"/>
          <w:sz w:val="28"/>
          <w:szCs w:val="28"/>
        </w:rPr>
        <w:t>утвержденной приказом Министерства здравоохранения Российской</w:t>
      </w:r>
      <w:r w:rsidR="00F26AC6" w:rsidRPr="00AB3AB8">
        <w:rPr>
          <w:color w:val="000000" w:themeColor="text1"/>
          <w:sz w:val="28"/>
          <w:szCs w:val="28"/>
        </w:rPr>
        <w:t xml:space="preserve"> </w:t>
      </w:r>
      <w:r w:rsidRPr="00AB3AB8">
        <w:rPr>
          <w:color w:val="000000" w:themeColor="text1"/>
          <w:sz w:val="28"/>
          <w:szCs w:val="28"/>
        </w:rPr>
        <w:t>Федерации от 13.10.2017 № 804н (далее – Номенклатура), а также, при</w:t>
      </w:r>
      <w:r w:rsidR="00F26AC6" w:rsidRPr="00AB3AB8">
        <w:rPr>
          <w:color w:val="000000" w:themeColor="text1"/>
          <w:sz w:val="28"/>
          <w:szCs w:val="28"/>
        </w:rPr>
        <w:t xml:space="preserve"> </w:t>
      </w:r>
      <w:r w:rsidRPr="00AB3AB8">
        <w:rPr>
          <w:color w:val="000000" w:themeColor="text1"/>
          <w:sz w:val="28"/>
          <w:szCs w:val="28"/>
        </w:rPr>
        <w:t>необходимости, конкретизация медицинской услуги в зависимости от</w:t>
      </w:r>
      <w:r w:rsidR="00F26AC6" w:rsidRPr="00AB3AB8">
        <w:rPr>
          <w:color w:val="000000" w:themeColor="text1"/>
          <w:sz w:val="28"/>
          <w:szCs w:val="28"/>
        </w:rPr>
        <w:t xml:space="preserve"> </w:t>
      </w:r>
      <w:r w:rsidRPr="00AB3AB8">
        <w:rPr>
          <w:color w:val="000000" w:themeColor="text1"/>
          <w:sz w:val="28"/>
          <w:szCs w:val="28"/>
        </w:rPr>
        <w:t>особенностей ее исполнения (иной классификационный критерий);</w:t>
      </w:r>
    </w:p>
    <w:p w14:paraId="51783C61" w14:textId="77777777" w:rsidR="003066CC" w:rsidRPr="00AB3AB8" w:rsidRDefault="003066CC" w:rsidP="00F26AC6">
      <w:pPr>
        <w:numPr>
          <w:ilvl w:val="0"/>
          <w:numId w:val="8"/>
        </w:numPr>
        <w:ind w:left="0" w:firstLine="680"/>
        <w:jc w:val="both"/>
        <w:rPr>
          <w:color w:val="000000" w:themeColor="text1"/>
          <w:sz w:val="28"/>
          <w:szCs w:val="28"/>
        </w:rPr>
      </w:pPr>
      <w:r w:rsidRPr="00AB3AB8">
        <w:rPr>
          <w:color w:val="000000" w:themeColor="text1"/>
          <w:sz w:val="28"/>
          <w:szCs w:val="28"/>
        </w:rPr>
        <w:t>Схема лекарственной терапии;</w:t>
      </w:r>
    </w:p>
    <w:p w14:paraId="0CB13D3E" w14:textId="77777777" w:rsidR="003066CC" w:rsidRPr="00AB3AB8" w:rsidRDefault="003066CC" w:rsidP="00F26AC6">
      <w:pPr>
        <w:numPr>
          <w:ilvl w:val="0"/>
          <w:numId w:val="8"/>
        </w:numPr>
        <w:ind w:left="0" w:firstLine="680"/>
        <w:jc w:val="both"/>
        <w:rPr>
          <w:color w:val="000000" w:themeColor="text1"/>
          <w:sz w:val="28"/>
          <w:szCs w:val="28"/>
        </w:rPr>
      </w:pPr>
      <w:r w:rsidRPr="00AB3AB8">
        <w:rPr>
          <w:color w:val="000000" w:themeColor="text1"/>
          <w:sz w:val="28"/>
          <w:szCs w:val="28"/>
        </w:rPr>
        <w:t>МНН лекарственного препарата;</w:t>
      </w:r>
    </w:p>
    <w:p w14:paraId="06872B80" w14:textId="77777777" w:rsidR="003066CC" w:rsidRPr="00AB3AB8" w:rsidRDefault="003066CC" w:rsidP="00F26AC6">
      <w:pPr>
        <w:numPr>
          <w:ilvl w:val="0"/>
          <w:numId w:val="8"/>
        </w:numPr>
        <w:ind w:left="0" w:firstLine="680"/>
        <w:jc w:val="both"/>
        <w:rPr>
          <w:color w:val="000000" w:themeColor="text1"/>
          <w:sz w:val="28"/>
          <w:szCs w:val="28"/>
        </w:rPr>
      </w:pPr>
      <w:r w:rsidRPr="00AB3AB8">
        <w:rPr>
          <w:color w:val="000000" w:themeColor="text1"/>
          <w:sz w:val="28"/>
          <w:szCs w:val="28"/>
        </w:rPr>
        <w:t>Возрастная категория пациента;</w:t>
      </w:r>
    </w:p>
    <w:p w14:paraId="0A9C74EA" w14:textId="77777777" w:rsidR="003066CC" w:rsidRPr="00AB3AB8" w:rsidRDefault="003066CC" w:rsidP="00F26AC6">
      <w:pPr>
        <w:numPr>
          <w:ilvl w:val="0"/>
          <w:numId w:val="8"/>
        </w:numPr>
        <w:ind w:left="0" w:firstLine="680"/>
        <w:jc w:val="both"/>
        <w:rPr>
          <w:color w:val="000000" w:themeColor="text1"/>
          <w:sz w:val="28"/>
          <w:szCs w:val="28"/>
        </w:rPr>
      </w:pPr>
      <w:r w:rsidRPr="00AB3AB8">
        <w:rPr>
          <w:color w:val="000000" w:themeColor="text1"/>
          <w:sz w:val="28"/>
          <w:szCs w:val="28"/>
        </w:rPr>
        <w:t>Сопутствующий диагноз и/или осложнения заболевания (код по</w:t>
      </w:r>
      <w:r w:rsidR="00F26AC6" w:rsidRPr="00AB3AB8">
        <w:rPr>
          <w:color w:val="000000" w:themeColor="text1"/>
          <w:sz w:val="28"/>
          <w:szCs w:val="28"/>
        </w:rPr>
        <w:t xml:space="preserve"> </w:t>
      </w:r>
      <w:r w:rsidR="00764802" w:rsidRPr="00AB3AB8">
        <w:rPr>
          <w:color w:val="000000" w:themeColor="text1"/>
          <w:sz w:val="28"/>
          <w:szCs w:val="28"/>
        </w:rPr>
        <w:t>МКБ-</w:t>
      </w:r>
      <w:r w:rsidRPr="00AB3AB8">
        <w:rPr>
          <w:color w:val="000000" w:themeColor="text1"/>
          <w:sz w:val="28"/>
          <w:szCs w:val="28"/>
        </w:rPr>
        <w:t>10);</w:t>
      </w:r>
    </w:p>
    <w:p w14:paraId="2F3DFD51" w14:textId="77777777" w:rsidR="003066CC" w:rsidRPr="00AB3AB8" w:rsidRDefault="003066CC" w:rsidP="00F26AC6">
      <w:pPr>
        <w:numPr>
          <w:ilvl w:val="0"/>
          <w:numId w:val="8"/>
        </w:numPr>
        <w:ind w:left="0" w:firstLine="680"/>
        <w:jc w:val="both"/>
        <w:rPr>
          <w:color w:val="FF0000"/>
          <w:sz w:val="28"/>
          <w:szCs w:val="28"/>
        </w:rPr>
      </w:pPr>
      <w:r w:rsidRPr="00AB3AB8">
        <w:rPr>
          <w:color w:val="000000" w:themeColor="text1"/>
          <w:sz w:val="28"/>
          <w:szCs w:val="28"/>
        </w:rPr>
        <w:t>Оценка состояния пациента по шкалам: шкала оценки органной</w:t>
      </w:r>
      <w:r w:rsidR="00F26AC6" w:rsidRPr="00AB3AB8">
        <w:rPr>
          <w:color w:val="000000" w:themeColor="text1"/>
          <w:sz w:val="28"/>
          <w:szCs w:val="28"/>
        </w:rPr>
        <w:t xml:space="preserve"> </w:t>
      </w:r>
      <w:r w:rsidRPr="00AB3AB8">
        <w:rPr>
          <w:color w:val="000000" w:themeColor="text1"/>
          <w:sz w:val="28"/>
          <w:szCs w:val="28"/>
        </w:rPr>
        <w:t>недостаточности у пациентов, находящихся на интенсивной терапии</w:t>
      </w:r>
      <w:r w:rsidR="00F26AC6" w:rsidRPr="00AB3AB8">
        <w:rPr>
          <w:color w:val="000000" w:themeColor="text1"/>
          <w:sz w:val="28"/>
          <w:szCs w:val="28"/>
        </w:rPr>
        <w:t xml:space="preserve"> </w:t>
      </w:r>
      <w:r w:rsidRPr="00AB3AB8">
        <w:rPr>
          <w:color w:val="000000" w:themeColor="text1"/>
          <w:sz w:val="28"/>
          <w:szCs w:val="28"/>
        </w:rPr>
        <w:t>(</w:t>
      </w:r>
      <w:r w:rsidRPr="00AB3AB8">
        <w:rPr>
          <w:color w:val="000000" w:themeColor="text1"/>
          <w:sz w:val="28"/>
          <w:szCs w:val="28"/>
          <w:lang w:val="en-US"/>
        </w:rPr>
        <w:t>Sequential</w:t>
      </w:r>
      <w:r w:rsidRPr="00AB3AB8">
        <w:rPr>
          <w:color w:val="000000" w:themeColor="text1"/>
          <w:sz w:val="28"/>
          <w:szCs w:val="28"/>
        </w:rPr>
        <w:t xml:space="preserve"> </w:t>
      </w:r>
      <w:r w:rsidRPr="00AB3AB8">
        <w:rPr>
          <w:color w:val="000000" w:themeColor="text1"/>
          <w:sz w:val="28"/>
          <w:szCs w:val="28"/>
          <w:lang w:val="en-US"/>
        </w:rPr>
        <w:t>Organ</w:t>
      </w:r>
      <w:r w:rsidRPr="00AB3AB8">
        <w:rPr>
          <w:color w:val="000000" w:themeColor="text1"/>
          <w:sz w:val="28"/>
          <w:szCs w:val="28"/>
        </w:rPr>
        <w:t xml:space="preserve"> </w:t>
      </w:r>
      <w:r w:rsidRPr="00AB3AB8">
        <w:rPr>
          <w:color w:val="000000" w:themeColor="text1"/>
          <w:sz w:val="28"/>
          <w:szCs w:val="28"/>
          <w:lang w:val="en-US"/>
        </w:rPr>
        <w:t>Failure</w:t>
      </w:r>
      <w:r w:rsidRPr="00AB3AB8">
        <w:rPr>
          <w:color w:val="000000" w:themeColor="text1"/>
          <w:sz w:val="28"/>
          <w:szCs w:val="28"/>
        </w:rPr>
        <w:t xml:space="preserve"> </w:t>
      </w:r>
      <w:r w:rsidRPr="00AB3AB8">
        <w:rPr>
          <w:color w:val="000000" w:themeColor="text1"/>
          <w:sz w:val="28"/>
          <w:szCs w:val="28"/>
          <w:lang w:val="en-US"/>
        </w:rPr>
        <w:t>Assessment</w:t>
      </w:r>
      <w:r w:rsidRPr="00AB3AB8">
        <w:rPr>
          <w:color w:val="000000" w:themeColor="text1"/>
          <w:sz w:val="28"/>
          <w:szCs w:val="28"/>
        </w:rPr>
        <w:t xml:space="preserve">, </w:t>
      </w:r>
      <w:r w:rsidRPr="00AB3AB8">
        <w:rPr>
          <w:color w:val="000000" w:themeColor="text1"/>
          <w:sz w:val="28"/>
          <w:szCs w:val="28"/>
          <w:lang w:val="en-US"/>
        </w:rPr>
        <w:t>SOFA</w:t>
      </w:r>
      <w:r w:rsidRPr="00AB3AB8">
        <w:rPr>
          <w:color w:val="000000" w:themeColor="text1"/>
          <w:sz w:val="28"/>
          <w:szCs w:val="28"/>
        </w:rPr>
        <w:t>), шкала оценки органной</w:t>
      </w:r>
      <w:r w:rsidR="00F26AC6" w:rsidRPr="00AB3AB8">
        <w:rPr>
          <w:color w:val="000000" w:themeColor="text1"/>
          <w:sz w:val="28"/>
          <w:szCs w:val="28"/>
        </w:rPr>
        <w:t xml:space="preserve"> </w:t>
      </w:r>
      <w:r w:rsidRPr="00AB3AB8">
        <w:rPr>
          <w:color w:val="000000" w:themeColor="text1"/>
          <w:sz w:val="28"/>
          <w:szCs w:val="28"/>
        </w:rPr>
        <w:t>недостаточности у пациентов детского возраста, находящихся на</w:t>
      </w:r>
      <w:r w:rsidR="00F26AC6" w:rsidRPr="00AB3AB8">
        <w:rPr>
          <w:color w:val="000000" w:themeColor="text1"/>
          <w:sz w:val="28"/>
          <w:szCs w:val="28"/>
        </w:rPr>
        <w:t xml:space="preserve"> </w:t>
      </w:r>
      <w:r w:rsidRPr="00AB3AB8">
        <w:rPr>
          <w:color w:val="000000" w:themeColor="text1"/>
          <w:sz w:val="28"/>
          <w:szCs w:val="28"/>
        </w:rPr>
        <w:t>интенсивной терапии (</w:t>
      </w:r>
      <w:r w:rsidRPr="00AB3AB8">
        <w:rPr>
          <w:color w:val="000000" w:themeColor="text1"/>
          <w:sz w:val="28"/>
          <w:szCs w:val="28"/>
          <w:lang w:val="en-US"/>
        </w:rPr>
        <w:t>Pediatric</w:t>
      </w:r>
      <w:r w:rsidRPr="00AB3AB8">
        <w:rPr>
          <w:color w:val="000000" w:themeColor="text1"/>
          <w:sz w:val="28"/>
          <w:szCs w:val="28"/>
        </w:rPr>
        <w:t xml:space="preserve"> </w:t>
      </w:r>
      <w:r w:rsidRPr="00AB3AB8">
        <w:rPr>
          <w:color w:val="000000" w:themeColor="text1"/>
          <w:sz w:val="28"/>
          <w:szCs w:val="28"/>
          <w:lang w:val="en-US"/>
        </w:rPr>
        <w:t>Sequential</w:t>
      </w:r>
      <w:r w:rsidRPr="00AB3AB8">
        <w:rPr>
          <w:color w:val="000000" w:themeColor="text1"/>
          <w:sz w:val="28"/>
          <w:szCs w:val="28"/>
        </w:rPr>
        <w:t xml:space="preserve"> </w:t>
      </w:r>
      <w:r w:rsidRPr="00AB3AB8">
        <w:rPr>
          <w:color w:val="000000" w:themeColor="text1"/>
          <w:sz w:val="28"/>
          <w:szCs w:val="28"/>
          <w:lang w:val="en-US"/>
        </w:rPr>
        <w:t>Organ</w:t>
      </w:r>
      <w:r w:rsidRPr="00AB3AB8">
        <w:rPr>
          <w:color w:val="000000" w:themeColor="text1"/>
          <w:sz w:val="28"/>
          <w:szCs w:val="28"/>
        </w:rPr>
        <w:t xml:space="preserve"> </w:t>
      </w:r>
      <w:r w:rsidRPr="00AB3AB8">
        <w:rPr>
          <w:color w:val="000000" w:themeColor="text1"/>
          <w:sz w:val="28"/>
          <w:szCs w:val="28"/>
          <w:lang w:val="en-US"/>
        </w:rPr>
        <w:t>Failure</w:t>
      </w:r>
      <w:r w:rsidRPr="00AB3AB8">
        <w:rPr>
          <w:color w:val="000000" w:themeColor="text1"/>
          <w:sz w:val="28"/>
          <w:szCs w:val="28"/>
        </w:rPr>
        <w:t xml:space="preserve"> </w:t>
      </w:r>
      <w:r w:rsidRPr="00AB3AB8">
        <w:rPr>
          <w:color w:val="000000" w:themeColor="text1"/>
          <w:sz w:val="28"/>
          <w:szCs w:val="28"/>
          <w:lang w:val="en-US"/>
        </w:rPr>
        <w:t>Assessment</w:t>
      </w:r>
      <w:r w:rsidRPr="00AB3AB8">
        <w:rPr>
          <w:color w:val="000000" w:themeColor="text1"/>
          <w:sz w:val="28"/>
          <w:szCs w:val="28"/>
        </w:rPr>
        <w:t xml:space="preserve">, </w:t>
      </w:r>
      <w:r w:rsidRPr="00AB3AB8">
        <w:rPr>
          <w:color w:val="000000" w:themeColor="text1"/>
          <w:sz w:val="28"/>
          <w:szCs w:val="28"/>
          <w:lang w:val="en-US"/>
        </w:rPr>
        <w:t>pSOFA</w:t>
      </w:r>
      <w:r w:rsidRPr="00AB3AB8">
        <w:rPr>
          <w:color w:val="000000" w:themeColor="text1"/>
          <w:sz w:val="28"/>
          <w:szCs w:val="28"/>
        </w:rPr>
        <w:t>),</w:t>
      </w:r>
      <w:r w:rsidR="00F26AC6" w:rsidRPr="00AB3AB8">
        <w:rPr>
          <w:color w:val="000000" w:themeColor="text1"/>
          <w:sz w:val="28"/>
          <w:szCs w:val="28"/>
        </w:rPr>
        <w:t xml:space="preserve"> </w:t>
      </w:r>
      <w:r w:rsidRPr="00AB3AB8">
        <w:rPr>
          <w:color w:val="000000" w:themeColor="text1"/>
          <w:sz w:val="28"/>
          <w:szCs w:val="28"/>
        </w:rPr>
        <w:t>шкала реабилитационной маршрутизации</w:t>
      </w:r>
      <w:r w:rsidR="00764802" w:rsidRPr="00AB3AB8">
        <w:rPr>
          <w:color w:val="000000" w:themeColor="text1"/>
          <w:sz w:val="28"/>
          <w:szCs w:val="28"/>
        </w:rPr>
        <w:t>,</w:t>
      </w:r>
      <w:r w:rsidR="00764802" w:rsidRPr="00AB3AB8">
        <w:rPr>
          <w:sz w:val="28"/>
          <w:szCs w:val="22"/>
          <w:lang w:eastAsia="en-US"/>
        </w:rPr>
        <w:t xml:space="preserve"> индекс оценки тяжести и распространенности псориаза (Psoriasis Area Severity Index, </w:t>
      </w:r>
      <w:r w:rsidR="00764802" w:rsidRPr="00AB3AB8">
        <w:rPr>
          <w:sz w:val="28"/>
          <w:szCs w:val="22"/>
          <w:lang w:val="en-US" w:eastAsia="en-US"/>
        </w:rPr>
        <w:t>PASI</w:t>
      </w:r>
      <w:r w:rsidR="00764802" w:rsidRPr="00AB3AB8">
        <w:rPr>
          <w:color w:val="000000" w:themeColor="text1"/>
          <w:sz w:val="28"/>
          <w:szCs w:val="22"/>
          <w:lang w:eastAsia="en-US"/>
        </w:rPr>
        <w:t>)</w:t>
      </w:r>
      <w:r w:rsidRPr="00AB3AB8">
        <w:rPr>
          <w:color w:val="000000" w:themeColor="text1"/>
          <w:sz w:val="28"/>
          <w:szCs w:val="28"/>
        </w:rPr>
        <w:t>;</w:t>
      </w:r>
    </w:p>
    <w:p w14:paraId="782BCAC3" w14:textId="77777777" w:rsidR="003066CC" w:rsidRPr="00AB3AB8" w:rsidRDefault="003066CC" w:rsidP="00F26AC6">
      <w:pPr>
        <w:numPr>
          <w:ilvl w:val="0"/>
          <w:numId w:val="8"/>
        </w:numPr>
        <w:ind w:left="0" w:firstLine="680"/>
        <w:jc w:val="both"/>
        <w:rPr>
          <w:color w:val="000000" w:themeColor="text1"/>
          <w:sz w:val="28"/>
          <w:szCs w:val="28"/>
        </w:rPr>
      </w:pPr>
      <w:r w:rsidRPr="00AB3AB8">
        <w:rPr>
          <w:color w:val="000000" w:themeColor="text1"/>
          <w:sz w:val="28"/>
          <w:szCs w:val="28"/>
        </w:rPr>
        <w:lastRenderedPageBreak/>
        <w:t>Длительность непре</w:t>
      </w:r>
      <w:r w:rsidR="00F26AC6" w:rsidRPr="00AB3AB8">
        <w:rPr>
          <w:color w:val="000000" w:themeColor="text1"/>
          <w:sz w:val="28"/>
          <w:szCs w:val="28"/>
        </w:rPr>
        <w:t xml:space="preserve">рывного проведения ресурсоемких </w:t>
      </w:r>
      <w:r w:rsidRPr="00AB3AB8">
        <w:rPr>
          <w:color w:val="000000" w:themeColor="text1"/>
          <w:sz w:val="28"/>
          <w:szCs w:val="28"/>
        </w:rPr>
        <w:t>медицинских</w:t>
      </w:r>
      <w:r w:rsidR="00F26AC6" w:rsidRPr="00AB3AB8">
        <w:rPr>
          <w:color w:val="000000" w:themeColor="text1"/>
          <w:sz w:val="28"/>
          <w:szCs w:val="28"/>
        </w:rPr>
        <w:t xml:space="preserve"> </w:t>
      </w:r>
      <w:r w:rsidRPr="00AB3AB8">
        <w:rPr>
          <w:color w:val="000000" w:themeColor="text1"/>
          <w:sz w:val="28"/>
          <w:szCs w:val="28"/>
        </w:rPr>
        <w:t>услуг (искусственной вентиляции легких, видео-ЭЭГ-мониторинга);</w:t>
      </w:r>
    </w:p>
    <w:p w14:paraId="430E9FD6" w14:textId="77777777" w:rsidR="003066CC" w:rsidRPr="00AB3AB8" w:rsidRDefault="00DB4F10" w:rsidP="00F26AC6">
      <w:pPr>
        <w:numPr>
          <w:ilvl w:val="0"/>
          <w:numId w:val="8"/>
        </w:numPr>
        <w:ind w:left="0" w:firstLine="680"/>
        <w:jc w:val="both"/>
        <w:rPr>
          <w:color w:val="000000" w:themeColor="text1"/>
          <w:sz w:val="28"/>
          <w:szCs w:val="28"/>
        </w:rPr>
      </w:pPr>
      <w:r w:rsidRPr="00AB3AB8">
        <w:rPr>
          <w:color w:val="000000" w:themeColor="text1"/>
          <w:sz w:val="28"/>
          <w:szCs w:val="28"/>
        </w:rPr>
        <w:t>К</w:t>
      </w:r>
      <w:r w:rsidR="003066CC" w:rsidRPr="00AB3AB8">
        <w:rPr>
          <w:color w:val="000000" w:themeColor="text1"/>
          <w:sz w:val="28"/>
          <w:szCs w:val="28"/>
        </w:rPr>
        <w:t>оличество дней проведения лучевой терапии (фракций);</w:t>
      </w:r>
    </w:p>
    <w:p w14:paraId="2316BE78" w14:textId="77777777" w:rsidR="003066CC" w:rsidRPr="00AB3AB8" w:rsidRDefault="003066CC" w:rsidP="00F26AC6">
      <w:pPr>
        <w:numPr>
          <w:ilvl w:val="0"/>
          <w:numId w:val="8"/>
        </w:numPr>
        <w:ind w:left="0" w:firstLine="680"/>
        <w:jc w:val="both"/>
        <w:rPr>
          <w:color w:val="000000" w:themeColor="text1"/>
          <w:sz w:val="28"/>
          <w:szCs w:val="28"/>
        </w:rPr>
      </w:pPr>
      <w:r w:rsidRPr="00AB3AB8">
        <w:rPr>
          <w:color w:val="000000" w:themeColor="text1"/>
          <w:sz w:val="28"/>
          <w:szCs w:val="28"/>
        </w:rPr>
        <w:t>Пол;</w:t>
      </w:r>
    </w:p>
    <w:p w14:paraId="3A95C062" w14:textId="77777777" w:rsidR="003066CC" w:rsidRPr="00AB3AB8" w:rsidRDefault="003066CC" w:rsidP="00F26AC6">
      <w:pPr>
        <w:numPr>
          <w:ilvl w:val="0"/>
          <w:numId w:val="8"/>
        </w:numPr>
        <w:ind w:left="0" w:firstLine="680"/>
        <w:jc w:val="both"/>
        <w:rPr>
          <w:color w:val="000000" w:themeColor="text1"/>
          <w:sz w:val="28"/>
          <w:szCs w:val="28"/>
        </w:rPr>
      </w:pPr>
      <w:r w:rsidRPr="00AB3AB8">
        <w:rPr>
          <w:color w:val="000000" w:themeColor="text1"/>
          <w:sz w:val="28"/>
          <w:szCs w:val="28"/>
        </w:rPr>
        <w:t>Длительность лечения;</w:t>
      </w:r>
    </w:p>
    <w:p w14:paraId="1E0251AF" w14:textId="77777777" w:rsidR="003066CC" w:rsidRPr="00AB3AB8" w:rsidRDefault="00764802" w:rsidP="00F26AC6">
      <w:pPr>
        <w:numPr>
          <w:ilvl w:val="0"/>
          <w:numId w:val="8"/>
        </w:numPr>
        <w:ind w:left="0" w:firstLine="680"/>
        <w:jc w:val="both"/>
        <w:rPr>
          <w:strike/>
          <w:color w:val="FF0000"/>
          <w:sz w:val="28"/>
          <w:szCs w:val="28"/>
        </w:rPr>
      </w:pPr>
      <w:r w:rsidRPr="00AB3AB8">
        <w:rPr>
          <w:sz w:val="28"/>
          <w:szCs w:val="22"/>
          <w:lang w:eastAsia="en-US"/>
        </w:rPr>
        <w:t>Этап лечения, в том числе этап проведения экстракорпорального оплодотворения, долечивание пациентов с коронавирусной инфекцией COVID-19, посттрансплантационный период после пересадки костного мозга;</w:t>
      </w:r>
    </w:p>
    <w:p w14:paraId="5A04777F" w14:textId="77777777" w:rsidR="003066CC" w:rsidRPr="00AB3AB8" w:rsidRDefault="003066CC" w:rsidP="00F26AC6">
      <w:pPr>
        <w:numPr>
          <w:ilvl w:val="0"/>
          <w:numId w:val="8"/>
        </w:numPr>
        <w:ind w:left="0" w:firstLine="680"/>
        <w:jc w:val="both"/>
        <w:rPr>
          <w:color w:val="000000" w:themeColor="text1"/>
          <w:sz w:val="28"/>
          <w:szCs w:val="28"/>
        </w:rPr>
      </w:pPr>
      <w:r w:rsidRPr="00AB3AB8">
        <w:rPr>
          <w:color w:val="000000" w:themeColor="text1"/>
          <w:sz w:val="28"/>
          <w:szCs w:val="28"/>
        </w:rPr>
        <w:t>Показания к применению лекарственного препарата;</w:t>
      </w:r>
    </w:p>
    <w:p w14:paraId="78692391" w14:textId="77777777" w:rsidR="003066CC" w:rsidRPr="00AB3AB8" w:rsidRDefault="003066CC" w:rsidP="00F26AC6">
      <w:pPr>
        <w:numPr>
          <w:ilvl w:val="0"/>
          <w:numId w:val="8"/>
        </w:numPr>
        <w:ind w:left="0" w:firstLine="680"/>
        <w:jc w:val="both"/>
        <w:rPr>
          <w:color w:val="000000" w:themeColor="text1"/>
          <w:sz w:val="28"/>
          <w:szCs w:val="28"/>
        </w:rPr>
      </w:pPr>
      <w:r w:rsidRPr="00AB3AB8">
        <w:rPr>
          <w:color w:val="000000" w:themeColor="text1"/>
          <w:sz w:val="28"/>
          <w:szCs w:val="28"/>
        </w:rPr>
        <w:t>Объем послеоперационных грыж брюшной стенки;</w:t>
      </w:r>
    </w:p>
    <w:p w14:paraId="7486691C" w14:textId="77777777" w:rsidR="00785B89" w:rsidRPr="00AB3AB8" w:rsidRDefault="00764802" w:rsidP="00F26AC6">
      <w:pPr>
        <w:numPr>
          <w:ilvl w:val="0"/>
          <w:numId w:val="8"/>
        </w:numPr>
        <w:ind w:left="0" w:firstLine="680"/>
        <w:jc w:val="both"/>
        <w:rPr>
          <w:color w:val="000000" w:themeColor="text1"/>
          <w:sz w:val="28"/>
          <w:szCs w:val="28"/>
        </w:rPr>
      </w:pPr>
      <w:r w:rsidRPr="00AB3AB8">
        <w:rPr>
          <w:color w:val="000000" w:themeColor="text1"/>
          <w:sz w:val="28"/>
          <w:szCs w:val="28"/>
        </w:rPr>
        <w:t>Степень тяжести заболевания;</w:t>
      </w:r>
    </w:p>
    <w:p w14:paraId="637B45B0" w14:textId="77777777" w:rsidR="00764802" w:rsidRPr="00AB3AB8" w:rsidRDefault="00764802" w:rsidP="00F26AC6">
      <w:pPr>
        <w:numPr>
          <w:ilvl w:val="0"/>
          <w:numId w:val="8"/>
        </w:numPr>
        <w:ind w:left="0" w:firstLine="680"/>
        <w:jc w:val="both"/>
        <w:rPr>
          <w:color w:val="FF0000"/>
          <w:sz w:val="28"/>
          <w:szCs w:val="28"/>
        </w:rPr>
      </w:pPr>
      <w:r w:rsidRPr="00AB3AB8">
        <w:rPr>
          <w:sz w:val="28"/>
          <w:szCs w:val="22"/>
          <w:lang w:eastAsia="en-US"/>
        </w:rPr>
        <w:t>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0B2D6E25" w14:textId="77777777" w:rsidR="004764B7" w:rsidRPr="00AB3AB8" w:rsidRDefault="00FD6942" w:rsidP="00801A7D">
      <w:pPr>
        <w:ind w:firstLine="709"/>
        <w:jc w:val="both"/>
        <w:rPr>
          <w:color w:val="000000" w:themeColor="text1"/>
          <w:sz w:val="28"/>
          <w:szCs w:val="28"/>
          <w:lang w:eastAsia="en-US"/>
        </w:rPr>
      </w:pPr>
      <w:r w:rsidRPr="00AB3AB8">
        <w:rPr>
          <w:color w:val="000000" w:themeColor="text1"/>
          <w:sz w:val="28"/>
          <w:szCs w:val="28"/>
          <w:lang w:eastAsia="en-US"/>
        </w:rPr>
        <w:t>Для оплаты случая лечения по КСГ в качестве основного диагноза указывается код по МКБ-10</w:t>
      </w:r>
      <w:r w:rsidR="00062217" w:rsidRPr="00AB3AB8">
        <w:rPr>
          <w:color w:val="000000" w:themeColor="text1"/>
          <w:sz w:val="28"/>
          <w:szCs w:val="28"/>
          <w:lang w:eastAsia="en-US"/>
        </w:rPr>
        <w:t>, являющийся основным поводом к госпитализации</w:t>
      </w:r>
      <w:r w:rsidRPr="00AB3AB8">
        <w:rPr>
          <w:color w:val="000000" w:themeColor="text1"/>
          <w:sz w:val="28"/>
          <w:szCs w:val="28"/>
          <w:lang w:eastAsia="en-US"/>
        </w:rPr>
        <w:t xml:space="preserve"> в соответствии с установленным основным заключительным клиническим диагнозом согласно медицинской карте стационарного больного.</w:t>
      </w:r>
    </w:p>
    <w:p w14:paraId="68E748EC" w14:textId="77777777" w:rsidR="00652F99" w:rsidRPr="00AB3AB8" w:rsidRDefault="00652F99" w:rsidP="00652F99">
      <w:pPr>
        <w:ind w:firstLine="720"/>
        <w:jc w:val="both"/>
        <w:rPr>
          <w:color w:val="000000" w:themeColor="text1"/>
          <w:sz w:val="28"/>
          <w:szCs w:val="28"/>
        </w:rPr>
      </w:pPr>
      <w:r w:rsidRPr="00AB3AB8">
        <w:rPr>
          <w:color w:val="000000" w:themeColor="text1"/>
          <w:sz w:val="28"/>
          <w:szCs w:val="28"/>
        </w:rPr>
        <w:t xml:space="preserve">При наличии хирургических операций и/или других применяемых медицинских технологий, являющихся классификационным критерием, отнесение случая лечения к конкретной КСГ заболеваний осуществляется в соответствии с кодом Номенклатуры.  </w:t>
      </w:r>
    </w:p>
    <w:p w14:paraId="0BE56A84" w14:textId="77777777" w:rsidR="00652F99" w:rsidRPr="00AB3AB8" w:rsidRDefault="00652F99" w:rsidP="00652F99">
      <w:pPr>
        <w:ind w:firstLine="709"/>
        <w:jc w:val="both"/>
        <w:rPr>
          <w:color w:val="000000" w:themeColor="text1"/>
          <w:sz w:val="28"/>
          <w:szCs w:val="28"/>
        </w:rPr>
      </w:pPr>
      <w:r w:rsidRPr="00AB3AB8">
        <w:rPr>
          <w:color w:val="000000" w:themeColor="text1"/>
          <w:sz w:val="28"/>
          <w:szCs w:val="28"/>
        </w:rPr>
        <w:t xml:space="preserve">При наличии нескольких хирургических операций и/или применяемых медицинских технологий, являющихся классификационными критериями, оплата осуществляется по КСГ заболеваний, которая имеет более высокий коэффициент относительной </w:t>
      </w:r>
      <w:r w:rsidR="007C2B79" w:rsidRPr="00AB3AB8">
        <w:rPr>
          <w:color w:val="000000" w:themeColor="text1"/>
          <w:sz w:val="28"/>
          <w:szCs w:val="28"/>
        </w:rPr>
        <w:t xml:space="preserve">затратоемкости. В ряде случаев </w:t>
      </w:r>
      <w:r w:rsidRPr="00AB3AB8">
        <w:rPr>
          <w:color w:val="000000" w:themeColor="text1"/>
          <w:sz w:val="28"/>
          <w:szCs w:val="28"/>
        </w:rPr>
        <w:t>отнесение случая к той или иной КСГ может осуществлятьс</w:t>
      </w:r>
      <w:r w:rsidR="00351CB9" w:rsidRPr="00AB3AB8">
        <w:rPr>
          <w:color w:val="000000" w:themeColor="text1"/>
          <w:sz w:val="28"/>
          <w:szCs w:val="28"/>
        </w:rPr>
        <w:t>я с учетом кода диагноза по МКБ-</w:t>
      </w:r>
      <w:r w:rsidRPr="00AB3AB8">
        <w:rPr>
          <w:color w:val="000000" w:themeColor="text1"/>
          <w:sz w:val="28"/>
          <w:szCs w:val="28"/>
        </w:rPr>
        <w:t>10.</w:t>
      </w:r>
    </w:p>
    <w:p w14:paraId="7B340930" w14:textId="77777777" w:rsidR="005F5A3C" w:rsidRPr="00AB3AB8" w:rsidRDefault="00652F99" w:rsidP="00116153">
      <w:pPr>
        <w:ind w:firstLine="709"/>
        <w:jc w:val="both"/>
        <w:rPr>
          <w:color w:val="000000" w:themeColor="text1"/>
          <w:sz w:val="28"/>
          <w:szCs w:val="28"/>
        </w:rPr>
      </w:pPr>
      <w:r w:rsidRPr="00AB3AB8">
        <w:rPr>
          <w:color w:val="000000" w:themeColor="text1"/>
          <w:sz w:val="28"/>
          <w:szCs w:val="28"/>
        </w:rPr>
        <w:t>При отсутствии хирургических операций и/или применяемых медицинских технологий, являющихся классификационным критерием, отнесение случая лечения к той или иной КСГ осуществляется в соотв</w:t>
      </w:r>
      <w:r w:rsidR="00351CB9" w:rsidRPr="00AB3AB8">
        <w:rPr>
          <w:color w:val="000000" w:themeColor="text1"/>
          <w:sz w:val="28"/>
          <w:szCs w:val="28"/>
        </w:rPr>
        <w:t>етствии с кодом диагноза по МКБ-</w:t>
      </w:r>
      <w:r w:rsidR="007C2B79" w:rsidRPr="00AB3AB8">
        <w:rPr>
          <w:color w:val="000000" w:themeColor="text1"/>
          <w:sz w:val="28"/>
          <w:szCs w:val="28"/>
        </w:rPr>
        <w:t>10.</w:t>
      </w:r>
    </w:p>
    <w:p w14:paraId="16518255" w14:textId="77777777" w:rsidR="00046280" w:rsidRPr="00AB3AB8" w:rsidRDefault="00652F99" w:rsidP="00046280">
      <w:pPr>
        <w:ind w:firstLine="709"/>
        <w:jc w:val="both"/>
        <w:rPr>
          <w:color w:val="000000" w:themeColor="text1"/>
          <w:sz w:val="28"/>
          <w:szCs w:val="28"/>
        </w:rPr>
      </w:pPr>
      <w:r w:rsidRPr="00AB3AB8">
        <w:rPr>
          <w:color w:val="FF0000"/>
          <w:sz w:val="28"/>
          <w:szCs w:val="28"/>
        </w:rPr>
        <w:t xml:space="preserve"> </w:t>
      </w:r>
      <w:r w:rsidR="0019482B" w:rsidRPr="00AB3AB8">
        <w:rPr>
          <w:color w:val="000000" w:themeColor="text1"/>
          <w:sz w:val="28"/>
          <w:szCs w:val="28"/>
          <w:lang w:eastAsia="en-US"/>
        </w:rPr>
        <w:t>В ряде случаев, если пациенту оказывалось оперативное лечение, но затратоемкость 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МКБ-10, оплата может осуществляться по группе, сформированной по диагнозу.</w:t>
      </w:r>
    </w:p>
    <w:p w14:paraId="5001AF26" w14:textId="77777777" w:rsidR="00046280" w:rsidRPr="00AB3AB8" w:rsidRDefault="0019482B" w:rsidP="00046280">
      <w:pPr>
        <w:ind w:firstLine="709"/>
        <w:jc w:val="both"/>
        <w:rPr>
          <w:color w:val="000000" w:themeColor="text1"/>
          <w:sz w:val="28"/>
          <w:szCs w:val="28"/>
        </w:rPr>
      </w:pPr>
      <w:r w:rsidRPr="00AB3AB8">
        <w:rPr>
          <w:color w:val="000000" w:themeColor="text1"/>
          <w:sz w:val="28"/>
          <w:szCs w:val="28"/>
        </w:rPr>
        <w:t>При наличии операции, соответствующей приведенным ниже КСГ, отнесение случая должно осуществляться только на основании кода услуги Номенклатуры. Отнесение данного случая на основании кода диагноза МКБ-10 к терапевтической группе исключается.</w:t>
      </w:r>
    </w:p>
    <w:p w14:paraId="6BA92E74" w14:textId="77777777" w:rsidR="002843EA" w:rsidRDefault="002843EA" w:rsidP="009A2C15">
      <w:pPr>
        <w:jc w:val="both"/>
        <w:rPr>
          <w:color w:val="FF0000"/>
          <w:sz w:val="28"/>
          <w:szCs w:val="28"/>
        </w:rPr>
      </w:pPr>
    </w:p>
    <w:p w14:paraId="13973926" w14:textId="77777777" w:rsidR="008938E4" w:rsidRDefault="008938E4" w:rsidP="009A2C15">
      <w:pPr>
        <w:jc w:val="both"/>
        <w:rPr>
          <w:color w:val="FF0000"/>
          <w:sz w:val="28"/>
          <w:szCs w:val="28"/>
        </w:rPr>
      </w:pPr>
    </w:p>
    <w:p w14:paraId="3CE7E78C" w14:textId="77777777" w:rsidR="008938E4" w:rsidRPr="00AB3AB8" w:rsidRDefault="008938E4" w:rsidP="009A2C15">
      <w:pPr>
        <w:jc w:val="both"/>
        <w:rPr>
          <w:color w:val="FF0000"/>
          <w:sz w:val="28"/>
          <w:szCs w:val="28"/>
        </w:rPr>
      </w:pPr>
    </w:p>
    <w:p w14:paraId="5467F653" w14:textId="77777777" w:rsidR="00E20E1B" w:rsidRPr="00AB3AB8" w:rsidRDefault="00E20E1B" w:rsidP="00E20E1B">
      <w:pPr>
        <w:ind w:firstLine="709"/>
        <w:jc w:val="center"/>
        <w:rPr>
          <w:b/>
          <w:color w:val="000000" w:themeColor="text1"/>
          <w:sz w:val="28"/>
          <w:szCs w:val="28"/>
        </w:rPr>
      </w:pPr>
      <w:r w:rsidRPr="00AB3AB8">
        <w:rPr>
          <w:b/>
          <w:color w:val="000000" w:themeColor="text1"/>
          <w:sz w:val="28"/>
          <w:szCs w:val="28"/>
        </w:rPr>
        <w:lastRenderedPageBreak/>
        <w:t xml:space="preserve">Таблица </w:t>
      </w:r>
      <w:r w:rsidR="008643F8" w:rsidRPr="00AB3AB8">
        <w:rPr>
          <w:b/>
          <w:color w:val="000000" w:themeColor="text1"/>
          <w:sz w:val="28"/>
          <w:szCs w:val="28"/>
        </w:rPr>
        <w:t>4</w:t>
      </w:r>
      <w:r w:rsidRPr="00AB3AB8">
        <w:rPr>
          <w:b/>
          <w:color w:val="000000" w:themeColor="text1"/>
          <w:sz w:val="28"/>
          <w:szCs w:val="28"/>
        </w:rPr>
        <w:t>. Перечень КСГ круглосуточного стационара, в которых не предусмотрена возможность выбора между критерием диагноза и услуги</w:t>
      </w:r>
    </w:p>
    <w:p w14:paraId="3361B46E" w14:textId="77777777" w:rsidR="00E20E1B" w:rsidRPr="00AB3AB8" w:rsidRDefault="00E20E1B" w:rsidP="00E20E1B">
      <w:pPr>
        <w:ind w:firstLine="709"/>
        <w:jc w:val="center"/>
        <w:rPr>
          <w:b/>
          <w:color w:val="000000" w:themeColor="text1"/>
          <w:sz w:val="28"/>
          <w:szCs w:val="28"/>
        </w:rPr>
      </w:pP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410"/>
        <w:gridCol w:w="851"/>
        <w:gridCol w:w="992"/>
        <w:gridCol w:w="3826"/>
        <w:gridCol w:w="850"/>
      </w:tblGrid>
      <w:tr w:rsidR="00E20E1B" w:rsidRPr="00AB3AB8" w14:paraId="2429F539" w14:textId="77777777" w:rsidTr="008732A6">
        <w:trPr>
          <w:trHeight w:val="20"/>
          <w:tblHeader/>
        </w:trPr>
        <w:tc>
          <w:tcPr>
            <w:tcW w:w="4254" w:type="dxa"/>
            <w:gridSpan w:val="3"/>
            <w:shd w:val="clear" w:color="auto" w:fill="auto"/>
          </w:tcPr>
          <w:p w14:paraId="4653B77A" w14:textId="77777777" w:rsidR="00E20E1B" w:rsidRPr="00AB3AB8" w:rsidRDefault="00E20E1B" w:rsidP="00C12F8F">
            <w:pPr>
              <w:jc w:val="center"/>
              <w:rPr>
                <w:rFonts w:eastAsia="Times New Roman"/>
                <w:color w:val="000000" w:themeColor="text1"/>
                <w:sz w:val="22"/>
                <w:szCs w:val="22"/>
              </w:rPr>
            </w:pPr>
            <w:r w:rsidRPr="00AB3AB8">
              <w:rPr>
                <w:rFonts w:eastAsia="Times New Roman"/>
                <w:color w:val="000000" w:themeColor="text1"/>
                <w:sz w:val="22"/>
                <w:szCs w:val="22"/>
              </w:rPr>
              <w:t>Однозначный выбор при оказании услуги, входящей в КСГ</w:t>
            </w:r>
          </w:p>
        </w:tc>
        <w:tc>
          <w:tcPr>
            <w:tcW w:w="5668" w:type="dxa"/>
            <w:gridSpan w:val="3"/>
            <w:shd w:val="clear" w:color="auto" w:fill="auto"/>
            <w:noWrap/>
          </w:tcPr>
          <w:p w14:paraId="14B2A328" w14:textId="77777777" w:rsidR="00E20E1B" w:rsidRPr="00AB3AB8" w:rsidRDefault="00E20E1B" w:rsidP="00C12F8F">
            <w:pPr>
              <w:jc w:val="center"/>
              <w:rPr>
                <w:rFonts w:eastAsia="Times New Roman"/>
                <w:color w:val="000000" w:themeColor="text1"/>
                <w:sz w:val="22"/>
                <w:szCs w:val="22"/>
              </w:rPr>
            </w:pPr>
            <w:r w:rsidRPr="00AB3AB8">
              <w:rPr>
                <w:rFonts w:eastAsia="Times New Roman"/>
                <w:color w:val="000000" w:themeColor="text1"/>
                <w:sz w:val="22"/>
                <w:szCs w:val="22"/>
              </w:rPr>
              <w:t>Однозначный выбор в отсутствие оказанной услуги</w:t>
            </w:r>
          </w:p>
        </w:tc>
      </w:tr>
      <w:tr w:rsidR="00E20E1B" w:rsidRPr="00AB3AB8" w14:paraId="5E430309" w14:textId="77777777" w:rsidTr="002843EA">
        <w:trPr>
          <w:trHeight w:val="20"/>
          <w:tblHeader/>
        </w:trPr>
        <w:tc>
          <w:tcPr>
            <w:tcW w:w="993" w:type="dxa"/>
            <w:shd w:val="clear" w:color="auto" w:fill="auto"/>
            <w:vAlign w:val="center"/>
          </w:tcPr>
          <w:p w14:paraId="78B14E51" w14:textId="77777777" w:rsidR="00E20E1B" w:rsidRPr="00AB3AB8" w:rsidRDefault="00E20E1B" w:rsidP="002843EA">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w:t>
            </w:r>
          </w:p>
        </w:tc>
        <w:tc>
          <w:tcPr>
            <w:tcW w:w="2410" w:type="dxa"/>
            <w:shd w:val="clear" w:color="auto" w:fill="auto"/>
            <w:vAlign w:val="center"/>
          </w:tcPr>
          <w:p w14:paraId="4516659F" w14:textId="77777777" w:rsidR="00E20E1B" w:rsidRPr="00AB3AB8" w:rsidRDefault="00E20E1B" w:rsidP="002843EA">
            <w:pPr>
              <w:jc w:val="center"/>
              <w:rPr>
                <w:rFonts w:eastAsia="Times New Roman"/>
                <w:color w:val="000000" w:themeColor="text1"/>
                <w:sz w:val="22"/>
                <w:szCs w:val="22"/>
              </w:rPr>
            </w:pPr>
            <w:r w:rsidRPr="00AB3AB8">
              <w:rPr>
                <w:rFonts w:eastAsia="Times New Roman"/>
                <w:color w:val="000000" w:themeColor="text1"/>
                <w:sz w:val="22"/>
                <w:szCs w:val="22"/>
              </w:rPr>
              <w:t>Наименование КСГ, сформированной по услуге</w:t>
            </w:r>
          </w:p>
        </w:tc>
        <w:tc>
          <w:tcPr>
            <w:tcW w:w="851" w:type="dxa"/>
            <w:shd w:val="clear" w:color="auto" w:fill="auto"/>
            <w:vAlign w:val="center"/>
          </w:tcPr>
          <w:p w14:paraId="074569B2" w14:textId="77777777" w:rsidR="00E20E1B" w:rsidRPr="00AB3AB8" w:rsidRDefault="00E20E1B" w:rsidP="002843EA">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КЗ</w:t>
            </w:r>
          </w:p>
        </w:tc>
        <w:tc>
          <w:tcPr>
            <w:tcW w:w="992" w:type="dxa"/>
            <w:shd w:val="clear" w:color="auto" w:fill="auto"/>
            <w:noWrap/>
            <w:vAlign w:val="center"/>
          </w:tcPr>
          <w:p w14:paraId="0CF4787B" w14:textId="77777777" w:rsidR="00E20E1B" w:rsidRPr="00AB3AB8" w:rsidRDefault="00E20E1B" w:rsidP="002843EA">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w:t>
            </w:r>
          </w:p>
        </w:tc>
        <w:tc>
          <w:tcPr>
            <w:tcW w:w="3826" w:type="dxa"/>
            <w:shd w:val="clear" w:color="auto" w:fill="auto"/>
            <w:vAlign w:val="center"/>
          </w:tcPr>
          <w:p w14:paraId="19BEBD9C" w14:textId="77777777" w:rsidR="00E20E1B" w:rsidRPr="00AB3AB8" w:rsidRDefault="00E20E1B" w:rsidP="002843EA">
            <w:pPr>
              <w:jc w:val="center"/>
              <w:rPr>
                <w:rFonts w:eastAsia="Times New Roman"/>
                <w:color w:val="000000" w:themeColor="text1"/>
                <w:sz w:val="22"/>
                <w:szCs w:val="22"/>
              </w:rPr>
            </w:pPr>
            <w:r w:rsidRPr="00AB3AB8">
              <w:rPr>
                <w:rFonts w:eastAsia="Times New Roman"/>
                <w:color w:val="000000" w:themeColor="text1"/>
                <w:sz w:val="22"/>
                <w:szCs w:val="22"/>
              </w:rPr>
              <w:t>Наименование КСГ, сформированной по диагнозу</w:t>
            </w:r>
          </w:p>
        </w:tc>
        <w:tc>
          <w:tcPr>
            <w:tcW w:w="850" w:type="dxa"/>
            <w:shd w:val="clear" w:color="auto" w:fill="auto"/>
            <w:vAlign w:val="center"/>
          </w:tcPr>
          <w:p w14:paraId="457CC29E" w14:textId="77777777" w:rsidR="00E20E1B" w:rsidRPr="00AB3AB8" w:rsidRDefault="00E20E1B" w:rsidP="002843EA">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КЗ</w:t>
            </w:r>
          </w:p>
        </w:tc>
      </w:tr>
      <w:tr w:rsidR="00E20E1B" w:rsidRPr="00AB3AB8" w14:paraId="2FC950A4" w14:textId="77777777" w:rsidTr="008732A6">
        <w:trPr>
          <w:trHeight w:val="20"/>
        </w:trPr>
        <w:tc>
          <w:tcPr>
            <w:tcW w:w="993" w:type="dxa"/>
            <w:shd w:val="clear" w:color="auto" w:fill="auto"/>
            <w:vAlign w:val="center"/>
          </w:tcPr>
          <w:p w14:paraId="4BD84FBA"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st02.010</w:t>
            </w:r>
          </w:p>
        </w:tc>
        <w:tc>
          <w:tcPr>
            <w:tcW w:w="2410" w:type="dxa"/>
            <w:shd w:val="clear" w:color="auto" w:fill="auto"/>
            <w:vAlign w:val="center"/>
          </w:tcPr>
          <w:p w14:paraId="44777C25" w14:textId="77777777" w:rsidR="00E20E1B" w:rsidRPr="00AB3AB8" w:rsidRDefault="00E20E1B" w:rsidP="00C12F8F">
            <w:pPr>
              <w:rPr>
                <w:rFonts w:eastAsia="Times New Roman"/>
                <w:color w:val="000000" w:themeColor="text1"/>
                <w:sz w:val="22"/>
                <w:szCs w:val="22"/>
              </w:rPr>
            </w:pPr>
            <w:r w:rsidRPr="00AB3AB8">
              <w:rPr>
                <w:rFonts w:eastAsia="Times New Roman"/>
                <w:color w:val="000000" w:themeColor="text1"/>
                <w:sz w:val="22"/>
                <w:szCs w:val="22"/>
              </w:rPr>
              <w:t>Операции на женских половых органах (уровень 1)</w:t>
            </w:r>
          </w:p>
        </w:tc>
        <w:tc>
          <w:tcPr>
            <w:tcW w:w="851" w:type="dxa"/>
            <w:shd w:val="clear" w:color="auto" w:fill="auto"/>
            <w:vAlign w:val="center"/>
          </w:tcPr>
          <w:p w14:paraId="36E26EA9"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0,39</w:t>
            </w:r>
          </w:p>
        </w:tc>
        <w:tc>
          <w:tcPr>
            <w:tcW w:w="992" w:type="dxa"/>
            <w:shd w:val="clear" w:color="auto" w:fill="auto"/>
            <w:noWrap/>
            <w:vAlign w:val="center"/>
            <w:hideMark/>
          </w:tcPr>
          <w:p w14:paraId="27BC0D5B"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st02.008</w:t>
            </w:r>
          </w:p>
        </w:tc>
        <w:tc>
          <w:tcPr>
            <w:tcW w:w="3826" w:type="dxa"/>
            <w:shd w:val="clear" w:color="auto" w:fill="auto"/>
            <w:vAlign w:val="center"/>
            <w:hideMark/>
          </w:tcPr>
          <w:p w14:paraId="74592C3B" w14:textId="77777777" w:rsidR="00E20E1B" w:rsidRPr="00AB3AB8" w:rsidRDefault="00E20E1B" w:rsidP="00C12F8F">
            <w:pPr>
              <w:rPr>
                <w:rFonts w:eastAsia="Times New Roman"/>
                <w:color w:val="000000" w:themeColor="text1"/>
                <w:sz w:val="22"/>
                <w:szCs w:val="22"/>
              </w:rPr>
            </w:pPr>
            <w:r w:rsidRPr="00AB3AB8">
              <w:rPr>
                <w:rFonts w:eastAsia="Times New Roman"/>
                <w:color w:val="000000" w:themeColor="text1"/>
                <w:sz w:val="22"/>
                <w:szCs w:val="22"/>
              </w:rPr>
              <w:t xml:space="preserve">Доброкачественные новообразования, новообразования </w:t>
            </w:r>
            <w:r w:rsidRPr="00AB3AB8">
              <w:rPr>
                <w:rFonts w:eastAsia="Times New Roman"/>
                <w:color w:val="000000" w:themeColor="text1"/>
                <w:sz w:val="22"/>
                <w:szCs w:val="22"/>
                <w:lang w:val="en-US"/>
              </w:rPr>
              <w:t>in</w:t>
            </w:r>
            <w:r w:rsidRPr="00AB3AB8">
              <w:rPr>
                <w:rFonts w:eastAsia="Times New Roman"/>
                <w:color w:val="000000" w:themeColor="text1"/>
                <w:sz w:val="22"/>
                <w:szCs w:val="22"/>
              </w:rPr>
              <w:t xml:space="preserve"> </w:t>
            </w:r>
            <w:r w:rsidRPr="00AB3AB8">
              <w:rPr>
                <w:rFonts w:eastAsia="Times New Roman"/>
                <w:color w:val="000000" w:themeColor="text1"/>
                <w:sz w:val="22"/>
                <w:szCs w:val="22"/>
                <w:lang w:val="en-US"/>
              </w:rPr>
              <w:t>situ</w:t>
            </w:r>
            <w:r w:rsidRPr="00AB3AB8">
              <w:rPr>
                <w:rFonts w:eastAsia="Times New Roman"/>
                <w:color w:val="000000" w:themeColor="text1"/>
                <w:sz w:val="22"/>
                <w:szCs w:val="22"/>
              </w:rPr>
              <w:t>, неопределенного и неизвестного характера женских половых органов</w:t>
            </w:r>
          </w:p>
        </w:tc>
        <w:tc>
          <w:tcPr>
            <w:tcW w:w="850" w:type="dxa"/>
            <w:shd w:val="clear" w:color="auto" w:fill="auto"/>
            <w:vAlign w:val="center"/>
            <w:hideMark/>
          </w:tcPr>
          <w:p w14:paraId="1C02BAE9"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0,89</w:t>
            </w:r>
          </w:p>
        </w:tc>
      </w:tr>
      <w:tr w:rsidR="00E20E1B" w:rsidRPr="00AB3AB8" w14:paraId="225DD994" w14:textId="77777777" w:rsidTr="008732A6">
        <w:trPr>
          <w:trHeight w:val="20"/>
        </w:trPr>
        <w:tc>
          <w:tcPr>
            <w:tcW w:w="993" w:type="dxa"/>
            <w:shd w:val="clear" w:color="auto" w:fill="auto"/>
            <w:vAlign w:val="center"/>
          </w:tcPr>
          <w:p w14:paraId="59276ECE"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st02.011</w:t>
            </w:r>
          </w:p>
        </w:tc>
        <w:tc>
          <w:tcPr>
            <w:tcW w:w="2410" w:type="dxa"/>
            <w:shd w:val="clear" w:color="auto" w:fill="auto"/>
            <w:vAlign w:val="center"/>
          </w:tcPr>
          <w:p w14:paraId="58D2BCC3" w14:textId="77777777" w:rsidR="00E20E1B" w:rsidRPr="00AB3AB8" w:rsidRDefault="00E20E1B" w:rsidP="00C12F8F">
            <w:pPr>
              <w:rPr>
                <w:rFonts w:eastAsia="Times New Roman"/>
                <w:color w:val="000000" w:themeColor="text1"/>
                <w:sz w:val="22"/>
                <w:szCs w:val="22"/>
              </w:rPr>
            </w:pPr>
            <w:r w:rsidRPr="00AB3AB8">
              <w:rPr>
                <w:rFonts w:eastAsia="Times New Roman"/>
                <w:color w:val="000000" w:themeColor="text1"/>
                <w:sz w:val="22"/>
                <w:szCs w:val="22"/>
              </w:rPr>
              <w:t>Операции на женских половых органах (уровень 2)</w:t>
            </w:r>
          </w:p>
        </w:tc>
        <w:tc>
          <w:tcPr>
            <w:tcW w:w="851" w:type="dxa"/>
            <w:shd w:val="clear" w:color="auto" w:fill="auto"/>
            <w:vAlign w:val="center"/>
          </w:tcPr>
          <w:p w14:paraId="27A05C35"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0,58</w:t>
            </w:r>
          </w:p>
        </w:tc>
        <w:tc>
          <w:tcPr>
            <w:tcW w:w="992" w:type="dxa"/>
            <w:shd w:val="clear" w:color="auto" w:fill="auto"/>
            <w:noWrap/>
            <w:vAlign w:val="center"/>
            <w:hideMark/>
          </w:tcPr>
          <w:p w14:paraId="4DFE2F26"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st02.008</w:t>
            </w:r>
          </w:p>
        </w:tc>
        <w:tc>
          <w:tcPr>
            <w:tcW w:w="3826" w:type="dxa"/>
            <w:shd w:val="clear" w:color="auto" w:fill="auto"/>
            <w:vAlign w:val="center"/>
            <w:hideMark/>
          </w:tcPr>
          <w:p w14:paraId="2B63B31A" w14:textId="77777777" w:rsidR="00E20E1B" w:rsidRPr="00AB3AB8" w:rsidRDefault="00E20E1B" w:rsidP="00C12F8F">
            <w:pPr>
              <w:rPr>
                <w:rFonts w:eastAsia="Times New Roman"/>
                <w:color w:val="000000" w:themeColor="text1"/>
                <w:sz w:val="22"/>
                <w:szCs w:val="22"/>
              </w:rPr>
            </w:pPr>
            <w:r w:rsidRPr="00AB3AB8">
              <w:rPr>
                <w:rFonts w:eastAsia="Times New Roman"/>
                <w:color w:val="000000" w:themeColor="text1"/>
                <w:sz w:val="22"/>
                <w:szCs w:val="22"/>
              </w:rPr>
              <w:t xml:space="preserve">Доброкачественные новообразования, новообразования </w:t>
            </w:r>
            <w:r w:rsidRPr="00AB3AB8">
              <w:rPr>
                <w:rFonts w:eastAsia="Times New Roman"/>
                <w:color w:val="000000" w:themeColor="text1"/>
                <w:sz w:val="22"/>
                <w:szCs w:val="22"/>
                <w:lang w:val="en-US"/>
              </w:rPr>
              <w:t>in</w:t>
            </w:r>
            <w:r w:rsidRPr="00AB3AB8">
              <w:rPr>
                <w:rFonts w:eastAsia="Times New Roman"/>
                <w:color w:val="000000" w:themeColor="text1"/>
                <w:sz w:val="22"/>
                <w:szCs w:val="22"/>
              </w:rPr>
              <w:t xml:space="preserve"> </w:t>
            </w:r>
            <w:r w:rsidRPr="00AB3AB8">
              <w:rPr>
                <w:rFonts w:eastAsia="Times New Roman"/>
                <w:color w:val="000000" w:themeColor="text1"/>
                <w:sz w:val="22"/>
                <w:szCs w:val="22"/>
                <w:lang w:val="en-US"/>
              </w:rPr>
              <w:t>situ</w:t>
            </w:r>
            <w:r w:rsidRPr="00AB3AB8">
              <w:rPr>
                <w:rFonts w:eastAsia="Times New Roman"/>
                <w:color w:val="000000" w:themeColor="text1"/>
                <w:sz w:val="22"/>
                <w:szCs w:val="22"/>
              </w:rPr>
              <w:t>, неопределенного и неизвестного характера женских половых органов</w:t>
            </w:r>
          </w:p>
        </w:tc>
        <w:tc>
          <w:tcPr>
            <w:tcW w:w="850" w:type="dxa"/>
            <w:shd w:val="clear" w:color="auto" w:fill="auto"/>
            <w:vAlign w:val="center"/>
            <w:hideMark/>
          </w:tcPr>
          <w:p w14:paraId="2ADAAE4F"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0,89</w:t>
            </w:r>
          </w:p>
        </w:tc>
      </w:tr>
      <w:tr w:rsidR="00E20E1B" w:rsidRPr="00AB3AB8" w14:paraId="4B30E81B" w14:textId="77777777" w:rsidTr="008732A6">
        <w:trPr>
          <w:trHeight w:val="20"/>
        </w:trPr>
        <w:tc>
          <w:tcPr>
            <w:tcW w:w="993" w:type="dxa"/>
            <w:shd w:val="clear" w:color="auto" w:fill="auto"/>
            <w:vAlign w:val="center"/>
          </w:tcPr>
          <w:p w14:paraId="0570C42F"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st02.010</w:t>
            </w:r>
          </w:p>
        </w:tc>
        <w:tc>
          <w:tcPr>
            <w:tcW w:w="2410" w:type="dxa"/>
            <w:shd w:val="clear" w:color="auto" w:fill="auto"/>
            <w:vAlign w:val="center"/>
          </w:tcPr>
          <w:p w14:paraId="5222E224" w14:textId="77777777" w:rsidR="00E20E1B" w:rsidRPr="00AB3AB8" w:rsidRDefault="00E20E1B" w:rsidP="00C12F8F">
            <w:pPr>
              <w:rPr>
                <w:rFonts w:eastAsia="Times New Roman"/>
                <w:color w:val="000000" w:themeColor="text1"/>
                <w:sz w:val="22"/>
                <w:szCs w:val="22"/>
              </w:rPr>
            </w:pPr>
            <w:r w:rsidRPr="00AB3AB8">
              <w:rPr>
                <w:rFonts w:eastAsia="Times New Roman"/>
                <w:color w:val="000000" w:themeColor="text1"/>
                <w:sz w:val="22"/>
                <w:szCs w:val="22"/>
              </w:rPr>
              <w:t>Операции на женских половых органах (уровень 1)</w:t>
            </w:r>
          </w:p>
        </w:tc>
        <w:tc>
          <w:tcPr>
            <w:tcW w:w="851" w:type="dxa"/>
            <w:shd w:val="clear" w:color="auto" w:fill="auto"/>
            <w:vAlign w:val="center"/>
          </w:tcPr>
          <w:p w14:paraId="1F4A5938"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0,39</w:t>
            </w:r>
          </w:p>
        </w:tc>
        <w:tc>
          <w:tcPr>
            <w:tcW w:w="992" w:type="dxa"/>
            <w:shd w:val="clear" w:color="auto" w:fill="auto"/>
            <w:noWrap/>
            <w:vAlign w:val="center"/>
            <w:hideMark/>
          </w:tcPr>
          <w:p w14:paraId="024D8088"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st02.009</w:t>
            </w:r>
          </w:p>
        </w:tc>
        <w:tc>
          <w:tcPr>
            <w:tcW w:w="3826" w:type="dxa"/>
            <w:shd w:val="clear" w:color="auto" w:fill="auto"/>
            <w:vAlign w:val="center"/>
            <w:hideMark/>
          </w:tcPr>
          <w:p w14:paraId="724883F2" w14:textId="77777777" w:rsidR="00E20E1B" w:rsidRPr="00AB3AB8" w:rsidRDefault="00E20E1B" w:rsidP="00C12F8F">
            <w:pPr>
              <w:rPr>
                <w:rFonts w:eastAsia="Times New Roman"/>
                <w:color w:val="000000" w:themeColor="text1"/>
                <w:sz w:val="22"/>
                <w:szCs w:val="22"/>
              </w:rPr>
            </w:pPr>
            <w:r w:rsidRPr="00AB3AB8">
              <w:rPr>
                <w:rFonts w:eastAsia="Times New Roman"/>
                <w:color w:val="000000" w:themeColor="text1"/>
                <w:sz w:val="22"/>
                <w:szCs w:val="22"/>
              </w:rPr>
              <w:t>Другие болезни, врожденные аномалии, повреждения женских половых органов</w:t>
            </w:r>
          </w:p>
        </w:tc>
        <w:tc>
          <w:tcPr>
            <w:tcW w:w="850" w:type="dxa"/>
            <w:shd w:val="clear" w:color="auto" w:fill="auto"/>
            <w:vAlign w:val="center"/>
            <w:hideMark/>
          </w:tcPr>
          <w:p w14:paraId="62FAD100"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0,46</w:t>
            </w:r>
          </w:p>
        </w:tc>
      </w:tr>
      <w:tr w:rsidR="00E20E1B" w:rsidRPr="00AB3AB8" w14:paraId="1BFCBFE7" w14:textId="77777777" w:rsidTr="008732A6">
        <w:trPr>
          <w:trHeight w:val="20"/>
        </w:trPr>
        <w:tc>
          <w:tcPr>
            <w:tcW w:w="993" w:type="dxa"/>
            <w:shd w:val="clear" w:color="auto" w:fill="auto"/>
            <w:vAlign w:val="center"/>
          </w:tcPr>
          <w:p w14:paraId="2E453E5C"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st14.001</w:t>
            </w:r>
          </w:p>
        </w:tc>
        <w:tc>
          <w:tcPr>
            <w:tcW w:w="2410" w:type="dxa"/>
            <w:shd w:val="clear" w:color="auto" w:fill="auto"/>
            <w:vAlign w:val="center"/>
          </w:tcPr>
          <w:p w14:paraId="31760E23" w14:textId="77777777" w:rsidR="00E20E1B" w:rsidRPr="00AB3AB8" w:rsidRDefault="00E20E1B" w:rsidP="00C12F8F">
            <w:pPr>
              <w:rPr>
                <w:rFonts w:eastAsia="Times New Roman"/>
                <w:color w:val="000000" w:themeColor="text1"/>
                <w:sz w:val="22"/>
                <w:szCs w:val="22"/>
              </w:rPr>
            </w:pPr>
            <w:r w:rsidRPr="00AB3AB8">
              <w:rPr>
                <w:rFonts w:eastAsia="Times New Roman"/>
                <w:color w:val="000000" w:themeColor="text1"/>
                <w:sz w:val="22"/>
                <w:szCs w:val="22"/>
              </w:rPr>
              <w:t>Операции на кишечнике и анальной области (уровень 1)</w:t>
            </w:r>
          </w:p>
        </w:tc>
        <w:tc>
          <w:tcPr>
            <w:tcW w:w="851" w:type="dxa"/>
            <w:shd w:val="clear" w:color="auto" w:fill="auto"/>
            <w:vAlign w:val="center"/>
          </w:tcPr>
          <w:p w14:paraId="19092FD5"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0,84</w:t>
            </w:r>
          </w:p>
        </w:tc>
        <w:tc>
          <w:tcPr>
            <w:tcW w:w="992" w:type="dxa"/>
            <w:shd w:val="clear" w:color="auto" w:fill="auto"/>
            <w:noWrap/>
            <w:vAlign w:val="center"/>
            <w:hideMark/>
          </w:tcPr>
          <w:p w14:paraId="107CAD10"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st04.002</w:t>
            </w:r>
          </w:p>
        </w:tc>
        <w:tc>
          <w:tcPr>
            <w:tcW w:w="3826" w:type="dxa"/>
            <w:shd w:val="clear" w:color="auto" w:fill="auto"/>
            <w:vAlign w:val="center"/>
            <w:hideMark/>
          </w:tcPr>
          <w:p w14:paraId="1A07F883" w14:textId="77777777" w:rsidR="00E20E1B" w:rsidRPr="00AB3AB8" w:rsidRDefault="00E20E1B" w:rsidP="00C12F8F">
            <w:pPr>
              <w:rPr>
                <w:rFonts w:eastAsia="Times New Roman"/>
                <w:color w:val="000000" w:themeColor="text1"/>
                <w:sz w:val="22"/>
                <w:szCs w:val="22"/>
                <w:lang w:val="en-US"/>
              </w:rPr>
            </w:pPr>
            <w:r w:rsidRPr="00AB3AB8">
              <w:rPr>
                <w:rFonts w:eastAsia="Times New Roman"/>
                <w:color w:val="000000" w:themeColor="text1"/>
                <w:sz w:val="22"/>
                <w:szCs w:val="22"/>
                <w:lang w:val="en-US"/>
              </w:rPr>
              <w:t>Воспалительные заболевания кишечника</w:t>
            </w:r>
          </w:p>
        </w:tc>
        <w:tc>
          <w:tcPr>
            <w:tcW w:w="850" w:type="dxa"/>
            <w:shd w:val="clear" w:color="auto" w:fill="auto"/>
            <w:vAlign w:val="center"/>
            <w:hideMark/>
          </w:tcPr>
          <w:p w14:paraId="3ED567D2"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2,01</w:t>
            </w:r>
          </w:p>
        </w:tc>
      </w:tr>
      <w:tr w:rsidR="00E20E1B" w:rsidRPr="00AB3AB8" w14:paraId="56CFBE23" w14:textId="77777777" w:rsidTr="008732A6">
        <w:trPr>
          <w:trHeight w:val="20"/>
        </w:trPr>
        <w:tc>
          <w:tcPr>
            <w:tcW w:w="993" w:type="dxa"/>
            <w:shd w:val="clear" w:color="auto" w:fill="auto"/>
            <w:vAlign w:val="center"/>
          </w:tcPr>
          <w:p w14:paraId="4A5AC7E0"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st14.002</w:t>
            </w:r>
          </w:p>
        </w:tc>
        <w:tc>
          <w:tcPr>
            <w:tcW w:w="2410" w:type="dxa"/>
            <w:shd w:val="clear" w:color="auto" w:fill="auto"/>
            <w:vAlign w:val="center"/>
          </w:tcPr>
          <w:p w14:paraId="17B2B6BE" w14:textId="77777777" w:rsidR="00E20E1B" w:rsidRPr="00AB3AB8" w:rsidRDefault="00E20E1B" w:rsidP="00C12F8F">
            <w:pPr>
              <w:rPr>
                <w:rFonts w:eastAsia="Times New Roman"/>
                <w:color w:val="000000" w:themeColor="text1"/>
                <w:sz w:val="22"/>
                <w:szCs w:val="22"/>
              </w:rPr>
            </w:pPr>
            <w:r w:rsidRPr="00AB3AB8">
              <w:rPr>
                <w:rFonts w:eastAsia="Times New Roman"/>
                <w:color w:val="000000" w:themeColor="text1"/>
                <w:sz w:val="22"/>
                <w:szCs w:val="22"/>
              </w:rPr>
              <w:t>Операции на кишечнике и анальной области (уровень 2)</w:t>
            </w:r>
          </w:p>
        </w:tc>
        <w:tc>
          <w:tcPr>
            <w:tcW w:w="851" w:type="dxa"/>
            <w:shd w:val="clear" w:color="auto" w:fill="auto"/>
            <w:vAlign w:val="center"/>
          </w:tcPr>
          <w:p w14:paraId="3E194CBF"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1,74</w:t>
            </w:r>
          </w:p>
        </w:tc>
        <w:tc>
          <w:tcPr>
            <w:tcW w:w="992" w:type="dxa"/>
            <w:shd w:val="clear" w:color="auto" w:fill="auto"/>
            <w:noWrap/>
            <w:vAlign w:val="center"/>
            <w:hideMark/>
          </w:tcPr>
          <w:p w14:paraId="6BA21E4A"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st04.002</w:t>
            </w:r>
          </w:p>
        </w:tc>
        <w:tc>
          <w:tcPr>
            <w:tcW w:w="3826" w:type="dxa"/>
            <w:shd w:val="clear" w:color="auto" w:fill="auto"/>
            <w:vAlign w:val="center"/>
            <w:hideMark/>
          </w:tcPr>
          <w:p w14:paraId="4570F418" w14:textId="77777777" w:rsidR="00E20E1B" w:rsidRPr="00AB3AB8" w:rsidRDefault="00E20E1B" w:rsidP="00C12F8F">
            <w:pPr>
              <w:rPr>
                <w:rFonts w:eastAsia="Times New Roman"/>
                <w:color w:val="000000" w:themeColor="text1"/>
                <w:sz w:val="22"/>
                <w:szCs w:val="22"/>
                <w:lang w:val="en-US"/>
              </w:rPr>
            </w:pPr>
            <w:r w:rsidRPr="00AB3AB8">
              <w:rPr>
                <w:rFonts w:eastAsia="Times New Roman"/>
                <w:color w:val="000000" w:themeColor="text1"/>
                <w:sz w:val="22"/>
                <w:szCs w:val="22"/>
                <w:lang w:val="en-US"/>
              </w:rPr>
              <w:t>Воспалительные заболевания кишечника</w:t>
            </w:r>
          </w:p>
        </w:tc>
        <w:tc>
          <w:tcPr>
            <w:tcW w:w="850" w:type="dxa"/>
            <w:shd w:val="clear" w:color="auto" w:fill="auto"/>
            <w:vAlign w:val="center"/>
            <w:hideMark/>
          </w:tcPr>
          <w:p w14:paraId="19511643"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2,01</w:t>
            </w:r>
          </w:p>
        </w:tc>
      </w:tr>
      <w:tr w:rsidR="00E20E1B" w:rsidRPr="00AB3AB8" w14:paraId="0FA2555F" w14:textId="77777777" w:rsidTr="008732A6">
        <w:trPr>
          <w:trHeight w:val="20"/>
        </w:trPr>
        <w:tc>
          <w:tcPr>
            <w:tcW w:w="993" w:type="dxa"/>
            <w:shd w:val="clear" w:color="auto" w:fill="auto"/>
            <w:vAlign w:val="center"/>
          </w:tcPr>
          <w:p w14:paraId="7ABE2E96" w14:textId="77777777" w:rsidR="00E20E1B" w:rsidRPr="00AB3AB8" w:rsidRDefault="00E20E1B" w:rsidP="00C12F8F">
            <w:pPr>
              <w:jc w:val="center"/>
              <w:rPr>
                <w:rFonts w:eastAsia="Times New Roman"/>
                <w:color w:val="000000" w:themeColor="text1"/>
                <w:sz w:val="22"/>
                <w:szCs w:val="22"/>
              </w:rPr>
            </w:pPr>
            <w:r w:rsidRPr="00AB3AB8">
              <w:rPr>
                <w:rFonts w:eastAsia="Times New Roman"/>
                <w:color w:val="000000" w:themeColor="text1"/>
                <w:sz w:val="22"/>
                <w:szCs w:val="22"/>
                <w:lang w:val="en-US"/>
              </w:rPr>
              <w:t>st21.001</w:t>
            </w:r>
          </w:p>
        </w:tc>
        <w:tc>
          <w:tcPr>
            <w:tcW w:w="2410" w:type="dxa"/>
            <w:shd w:val="clear" w:color="auto" w:fill="auto"/>
            <w:vAlign w:val="center"/>
          </w:tcPr>
          <w:p w14:paraId="6D0E2394" w14:textId="77777777" w:rsidR="00E20E1B" w:rsidRPr="00AB3AB8" w:rsidRDefault="00E20E1B" w:rsidP="00C12F8F">
            <w:pPr>
              <w:rPr>
                <w:rFonts w:eastAsia="Times New Roman"/>
                <w:color w:val="000000" w:themeColor="text1"/>
                <w:sz w:val="22"/>
                <w:szCs w:val="22"/>
              </w:rPr>
            </w:pPr>
            <w:r w:rsidRPr="00AB3AB8">
              <w:rPr>
                <w:rFonts w:eastAsia="Times New Roman"/>
                <w:color w:val="000000" w:themeColor="text1"/>
                <w:sz w:val="22"/>
                <w:szCs w:val="22"/>
              </w:rPr>
              <w:t>Операции на органе зрения (уровень 1)</w:t>
            </w:r>
          </w:p>
        </w:tc>
        <w:tc>
          <w:tcPr>
            <w:tcW w:w="851" w:type="dxa"/>
            <w:shd w:val="clear" w:color="auto" w:fill="auto"/>
            <w:vAlign w:val="center"/>
          </w:tcPr>
          <w:p w14:paraId="5277E4F8"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0,49</w:t>
            </w:r>
          </w:p>
        </w:tc>
        <w:tc>
          <w:tcPr>
            <w:tcW w:w="992" w:type="dxa"/>
            <w:shd w:val="clear" w:color="auto" w:fill="auto"/>
            <w:noWrap/>
            <w:vAlign w:val="center"/>
            <w:hideMark/>
          </w:tcPr>
          <w:p w14:paraId="5C97CFD7"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st21.007</w:t>
            </w:r>
          </w:p>
        </w:tc>
        <w:tc>
          <w:tcPr>
            <w:tcW w:w="3826" w:type="dxa"/>
            <w:shd w:val="clear" w:color="auto" w:fill="auto"/>
            <w:vAlign w:val="center"/>
            <w:hideMark/>
          </w:tcPr>
          <w:p w14:paraId="470D4B77" w14:textId="77777777" w:rsidR="00E20E1B" w:rsidRPr="00AB3AB8" w:rsidRDefault="00E20E1B" w:rsidP="00C12F8F">
            <w:pPr>
              <w:rPr>
                <w:rFonts w:eastAsia="Times New Roman"/>
                <w:color w:val="000000" w:themeColor="text1"/>
                <w:sz w:val="22"/>
                <w:szCs w:val="22"/>
                <w:lang w:val="en-US"/>
              </w:rPr>
            </w:pPr>
            <w:r w:rsidRPr="00AB3AB8">
              <w:rPr>
                <w:rFonts w:eastAsia="Times New Roman"/>
                <w:color w:val="000000" w:themeColor="text1"/>
                <w:sz w:val="22"/>
                <w:szCs w:val="22"/>
                <w:lang w:val="en-US"/>
              </w:rPr>
              <w:t>Болезни глаза</w:t>
            </w:r>
          </w:p>
        </w:tc>
        <w:tc>
          <w:tcPr>
            <w:tcW w:w="850" w:type="dxa"/>
            <w:shd w:val="clear" w:color="auto" w:fill="auto"/>
            <w:vAlign w:val="center"/>
            <w:hideMark/>
          </w:tcPr>
          <w:p w14:paraId="6414DE55"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0,51</w:t>
            </w:r>
          </w:p>
        </w:tc>
      </w:tr>
      <w:tr w:rsidR="00E20E1B" w:rsidRPr="00AB3AB8" w14:paraId="66367578" w14:textId="77777777" w:rsidTr="008732A6">
        <w:trPr>
          <w:trHeight w:val="20"/>
        </w:trPr>
        <w:tc>
          <w:tcPr>
            <w:tcW w:w="993" w:type="dxa"/>
            <w:shd w:val="clear" w:color="auto" w:fill="auto"/>
            <w:vAlign w:val="center"/>
          </w:tcPr>
          <w:p w14:paraId="61B1E5F7" w14:textId="77777777" w:rsidR="00E20E1B" w:rsidRPr="00AB3AB8" w:rsidRDefault="00E20E1B" w:rsidP="00C12F8F">
            <w:pPr>
              <w:jc w:val="center"/>
              <w:rPr>
                <w:rFonts w:eastAsia="Times New Roman"/>
                <w:color w:val="000000" w:themeColor="text1"/>
                <w:sz w:val="22"/>
                <w:szCs w:val="22"/>
              </w:rPr>
            </w:pPr>
            <w:r w:rsidRPr="00AB3AB8">
              <w:rPr>
                <w:rFonts w:eastAsia="Times New Roman"/>
                <w:color w:val="000000" w:themeColor="text1"/>
                <w:sz w:val="22"/>
                <w:szCs w:val="22"/>
                <w:lang w:val="en-US"/>
              </w:rPr>
              <w:t>st34.002</w:t>
            </w:r>
          </w:p>
        </w:tc>
        <w:tc>
          <w:tcPr>
            <w:tcW w:w="2410" w:type="dxa"/>
            <w:shd w:val="clear" w:color="auto" w:fill="auto"/>
            <w:vAlign w:val="center"/>
          </w:tcPr>
          <w:p w14:paraId="00D02760" w14:textId="77777777" w:rsidR="00E20E1B" w:rsidRPr="00AB3AB8" w:rsidRDefault="00E20E1B" w:rsidP="00C12F8F">
            <w:pPr>
              <w:rPr>
                <w:rFonts w:eastAsia="Times New Roman"/>
                <w:color w:val="000000" w:themeColor="text1"/>
                <w:sz w:val="22"/>
                <w:szCs w:val="22"/>
              </w:rPr>
            </w:pPr>
            <w:r w:rsidRPr="00AB3AB8">
              <w:rPr>
                <w:rFonts w:eastAsia="Times New Roman"/>
                <w:color w:val="000000" w:themeColor="text1"/>
                <w:sz w:val="22"/>
                <w:szCs w:val="22"/>
              </w:rPr>
              <w:t>Операции на органах полости рта (уровень 1)</w:t>
            </w:r>
          </w:p>
        </w:tc>
        <w:tc>
          <w:tcPr>
            <w:tcW w:w="851" w:type="dxa"/>
            <w:shd w:val="clear" w:color="auto" w:fill="auto"/>
            <w:vAlign w:val="center"/>
          </w:tcPr>
          <w:p w14:paraId="4C833DE7"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0,74</w:t>
            </w:r>
          </w:p>
        </w:tc>
        <w:tc>
          <w:tcPr>
            <w:tcW w:w="992" w:type="dxa"/>
            <w:shd w:val="clear" w:color="auto" w:fill="auto"/>
            <w:noWrap/>
            <w:vAlign w:val="center"/>
            <w:hideMark/>
          </w:tcPr>
          <w:p w14:paraId="61EAB151"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st34.001</w:t>
            </w:r>
          </w:p>
        </w:tc>
        <w:tc>
          <w:tcPr>
            <w:tcW w:w="3826" w:type="dxa"/>
            <w:shd w:val="clear" w:color="auto" w:fill="auto"/>
            <w:vAlign w:val="center"/>
            <w:hideMark/>
          </w:tcPr>
          <w:p w14:paraId="03A15309" w14:textId="77777777" w:rsidR="00E20E1B" w:rsidRPr="00AB3AB8" w:rsidRDefault="00E20E1B" w:rsidP="00C12F8F">
            <w:pPr>
              <w:rPr>
                <w:rFonts w:eastAsia="Times New Roman"/>
                <w:color w:val="000000" w:themeColor="text1"/>
                <w:sz w:val="22"/>
                <w:szCs w:val="22"/>
              </w:rPr>
            </w:pPr>
            <w:r w:rsidRPr="00AB3AB8">
              <w:rPr>
                <w:rFonts w:eastAsia="Times New Roman"/>
                <w:color w:val="000000" w:themeColor="text1"/>
                <w:sz w:val="22"/>
                <w:szCs w:val="22"/>
              </w:rPr>
              <w:t>Болезни полости рта, слюнных желез и челюстей, врожденные аномалии лица и шеи, взрослые</w:t>
            </w:r>
          </w:p>
        </w:tc>
        <w:tc>
          <w:tcPr>
            <w:tcW w:w="850" w:type="dxa"/>
            <w:shd w:val="clear" w:color="auto" w:fill="auto"/>
            <w:vAlign w:val="center"/>
            <w:hideMark/>
          </w:tcPr>
          <w:p w14:paraId="5EFB353E"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0,89</w:t>
            </w:r>
          </w:p>
        </w:tc>
      </w:tr>
      <w:tr w:rsidR="00E20E1B" w:rsidRPr="00AB3AB8" w14:paraId="2511A79D" w14:textId="77777777" w:rsidTr="008732A6">
        <w:trPr>
          <w:trHeight w:val="20"/>
        </w:trPr>
        <w:tc>
          <w:tcPr>
            <w:tcW w:w="993" w:type="dxa"/>
            <w:shd w:val="clear" w:color="auto" w:fill="auto"/>
            <w:vAlign w:val="center"/>
          </w:tcPr>
          <w:p w14:paraId="524576A7" w14:textId="77777777" w:rsidR="00E20E1B" w:rsidRPr="00AB3AB8" w:rsidRDefault="00E20E1B" w:rsidP="00C12F8F">
            <w:pPr>
              <w:jc w:val="center"/>
              <w:rPr>
                <w:rFonts w:eastAsia="Times New Roman"/>
                <w:color w:val="000000" w:themeColor="text1"/>
                <w:sz w:val="22"/>
                <w:szCs w:val="22"/>
              </w:rPr>
            </w:pPr>
            <w:r w:rsidRPr="00AB3AB8">
              <w:rPr>
                <w:rFonts w:eastAsia="Times New Roman"/>
                <w:color w:val="000000" w:themeColor="text1"/>
                <w:sz w:val="22"/>
                <w:szCs w:val="22"/>
                <w:lang w:val="en-US"/>
              </w:rPr>
              <w:t>st34.002</w:t>
            </w:r>
          </w:p>
        </w:tc>
        <w:tc>
          <w:tcPr>
            <w:tcW w:w="2410" w:type="dxa"/>
            <w:shd w:val="clear" w:color="auto" w:fill="auto"/>
            <w:vAlign w:val="center"/>
          </w:tcPr>
          <w:p w14:paraId="4DE5BA63" w14:textId="77777777" w:rsidR="00E20E1B" w:rsidRPr="00AB3AB8" w:rsidRDefault="00E20E1B" w:rsidP="00C12F8F">
            <w:pPr>
              <w:rPr>
                <w:rFonts w:eastAsia="Times New Roman"/>
                <w:color w:val="000000" w:themeColor="text1"/>
                <w:sz w:val="22"/>
                <w:szCs w:val="22"/>
              </w:rPr>
            </w:pPr>
            <w:r w:rsidRPr="00AB3AB8">
              <w:rPr>
                <w:rFonts w:eastAsia="Times New Roman"/>
                <w:color w:val="000000" w:themeColor="text1"/>
                <w:sz w:val="22"/>
                <w:szCs w:val="22"/>
              </w:rPr>
              <w:t>Операции на органах полости рта (уровень 1)</w:t>
            </w:r>
          </w:p>
        </w:tc>
        <w:tc>
          <w:tcPr>
            <w:tcW w:w="851" w:type="dxa"/>
            <w:shd w:val="clear" w:color="auto" w:fill="auto"/>
            <w:vAlign w:val="center"/>
          </w:tcPr>
          <w:p w14:paraId="012C3A04"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0,74</w:t>
            </w:r>
          </w:p>
        </w:tc>
        <w:tc>
          <w:tcPr>
            <w:tcW w:w="992" w:type="dxa"/>
            <w:shd w:val="clear" w:color="auto" w:fill="auto"/>
            <w:noWrap/>
            <w:vAlign w:val="center"/>
            <w:hideMark/>
          </w:tcPr>
          <w:p w14:paraId="18BA5AF6"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st26.001</w:t>
            </w:r>
          </w:p>
        </w:tc>
        <w:tc>
          <w:tcPr>
            <w:tcW w:w="3826" w:type="dxa"/>
            <w:shd w:val="clear" w:color="auto" w:fill="auto"/>
            <w:vAlign w:val="center"/>
            <w:hideMark/>
          </w:tcPr>
          <w:p w14:paraId="404048FD" w14:textId="77777777" w:rsidR="00E20E1B" w:rsidRPr="00AB3AB8" w:rsidRDefault="00E20E1B" w:rsidP="00C12F8F">
            <w:pPr>
              <w:rPr>
                <w:rFonts w:eastAsia="Times New Roman"/>
                <w:color w:val="000000" w:themeColor="text1"/>
                <w:sz w:val="22"/>
                <w:szCs w:val="22"/>
              </w:rPr>
            </w:pPr>
            <w:r w:rsidRPr="00AB3AB8">
              <w:rPr>
                <w:rFonts w:eastAsia="Times New Roman"/>
                <w:color w:val="000000" w:themeColor="text1"/>
                <w:sz w:val="22"/>
                <w:szCs w:val="22"/>
              </w:rPr>
              <w:t>Болезни полости рта, слюнных желез и челюстей, врожденные аномалии лица и шеи, дети</w:t>
            </w:r>
          </w:p>
        </w:tc>
        <w:tc>
          <w:tcPr>
            <w:tcW w:w="850" w:type="dxa"/>
            <w:shd w:val="clear" w:color="auto" w:fill="auto"/>
            <w:vAlign w:val="center"/>
            <w:hideMark/>
          </w:tcPr>
          <w:p w14:paraId="7D3CEB09" w14:textId="77777777" w:rsidR="00E20E1B" w:rsidRPr="00AB3AB8" w:rsidRDefault="00E20E1B" w:rsidP="00C12F8F">
            <w:pPr>
              <w:jc w:val="center"/>
              <w:rPr>
                <w:rFonts w:eastAsia="Times New Roman"/>
                <w:color w:val="000000" w:themeColor="text1"/>
                <w:sz w:val="22"/>
                <w:szCs w:val="22"/>
                <w:lang w:val="en-US"/>
              </w:rPr>
            </w:pPr>
            <w:r w:rsidRPr="00AB3AB8">
              <w:rPr>
                <w:rFonts w:eastAsia="Times New Roman"/>
                <w:color w:val="000000" w:themeColor="text1"/>
                <w:sz w:val="22"/>
                <w:szCs w:val="22"/>
                <w:lang w:val="en-US"/>
              </w:rPr>
              <w:t>0,79</w:t>
            </w:r>
          </w:p>
        </w:tc>
      </w:tr>
    </w:tbl>
    <w:p w14:paraId="315808E1" w14:textId="77777777" w:rsidR="00E20E1B" w:rsidRPr="00AB3AB8" w:rsidRDefault="00E20E1B" w:rsidP="00E20E1B">
      <w:pPr>
        <w:shd w:val="clear" w:color="auto" w:fill="FFFFFF"/>
        <w:ind w:right="-57" w:firstLine="709"/>
        <w:jc w:val="both"/>
        <w:rPr>
          <w:rFonts w:eastAsia="Arial Unicode MS"/>
          <w:color w:val="000000" w:themeColor="text1"/>
          <w:sz w:val="28"/>
          <w:szCs w:val="28"/>
        </w:rPr>
      </w:pPr>
    </w:p>
    <w:p w14:paraId="19596739" w14:textId="24DAA2BB" w:rsidR="00776603" w:rsidRPr="00AB3AB8" w:rsidRDefault="00E20E1B" w:rsidP="00506FD7">
      <w:pPr>
        <w:ind w:firstLine="720"/>
        <w:jc w:val="both"/>
        <w:rPr>
          <w:color w:val="000000"/>
          <w:sz w:val="28"/>
          <w:szCs w:val="28"/>
          <w:lang w:eastAsia="ar-SA"/>
        </w:rPr>
      </w:pPr>
      <w:r w:rsidRPr="00AB3AB8">
        <w:rPr>
          <w:color w:val="000000"/>
          <w:sz w:val="28"/>
          <w:szCs w:val="28"/>
          <w:lang w:eastAsia="ar-SA"/>
        </w:rPr>
        <w:t>2.2. Тариф законченного случая лечения в круглосуточном стационаре (</w:t>
      </w:r>
      <w:r w:rsidRPr="00AB3AB8">
        <w:rPr>
          <w:color w:val="000000"/>
          <w:sz w:val="28"/>
          <w:szCs w:val="28"/>
        </w:rPr>
        <w:t xml:space="preserve">Приложение № 14) </w:t>
      </w:r>
      <w:r w:rsidR="00D5092E" w:rsidRPr="00AB3AB8">
        <w:rPr>
          <w:color w:val="000000"/>
          <w:sz w:val="28"/>
          <w:szCs w:val="28"/>
        </w:rPr>
        <w:t xml:space="preserve">и </w:t>
      </w:r>
      <w:r w:rsidR="00C952D4" w:rsidRPr="00AB3AB8">
        <w:rPr>
          <w:color w:val="000000"/>
          <w:sz w:val="28"/>
          <w:szCs w:val="28"/>
          <w:lang w:eastAsia="ar-SA"/>
        </w:rPr>
        <w:t xml:space="preserve">дневном стационаре (Приложение № 15) </w:t>
      </w:r>
      <w:r w:rsidR="00B809A3" w:rsidRPr="00AB3AB8">
        <w:rPr>
          <w:color w:val="000000"/>
          <w:sz w:val="28"/>
          <w:szCs w:val="28"/>
          <w:lang w:eastAsia="ar-SA"/>
        </w:rPr>
        <w:t>рассчитан</w:t>
      </w:r>
      <w:r w:rsidRPr="00AB3AB8">
        <w:rPr>
          <w:color w:val="000000"/>
          <w:sz w:val="28"/>
          <w:szCs w:val="28"/>
          <w:lang w:eastAsia="ar-SA"/>
        </w:rPr>
        <w:t xml:space="preserve"> </w:t>
      </w:r>
      <w:r w:rsidRPr="00AB3AB8">
        <w:rPr>
          <w:color w:val="000000"/>
          <w:sz w:val="28"/>
          <w:szCs w:val="28"/>
        </w:rPr>
        <w:t xml:space="preserve">с учетом </w:t>
      </w:r>
      <w:r w:rsidR="00874DB1" w:rsidRPr="00AB3AB8">
        <w:rPr>
          <w:color w:val="000000"/>
          <w:sz w:val="28"/>
          <w:szCs w:val="28"/>
        </w:rPr>
        <w:t>коэффициента относительной затратоемкости КСГ (</w:t>
      </w:r>
      <w:r w:rsidR="00874DB1" w:rsidRPr="00AB3AB8">
        <w:rPr>
          <w:sz w:val="28"/>
          <w:szCs w:val="28"/>
        </w:rPr>
        <w:t>КЗ</w:t>
      </w:r>
      <w:r w:rsidR="00874DB1" w:rsidRPr="00AB3AB8">
        <w:rPr>
          <w:sz w:val="28"/>
          <w:szCs w:val="28"/>
          <w:vertAlign w:val="subscript"/>
        </w:rPr>
        <w:t>КСГ</w:t>
      </w:r>
      <w:r w:rsidR="00874DB1" w:rsidRPr="00AB3AB8">
        <w:rPr>
          <w:sz w:val="28"/>
          <w:szCs w:val="28"/>
        </w:rPr>
        <w:t>)</w:t>
      </w:r>
      <w:r w:rsidR="00874DB1" w:rsidRPr="00AB3AB8">
        <w:rPr>
          <w:color w:val="000000"/>
          <w:sz w:val="28"/>
          <w:szCs w:val="28"/>
        </w:rPr>
        <w:t>, коэффициента специфики (</w:t>
      </w:r>
      <w:r w:rsidR="00874DB1" w:rsidRPr="00AB3AB8">
        <w:rPr>
          <w:sz w:val="28"/>
          <w:szCs w:val="28"/>
        </w:rPr>
        <w:t>КС</w:t>
      </w:r>
      <w:r w:rsidR="00874DB1" w:rsidRPr="00AB3AB8">
        <w:rPr>
          <w:sz w:val="28"/>
          <w:szCs w:val="28"/>
          <w:vertAlign w:val="subscript"/>
        </w:rPr>
        <w:t>КСГ</w:t>
      </w:r>
      <w:r w:rsidR="00874DB1" w:rsidRPr="00AB3AB8">
        <w:rPr>
          <w:sz w:val="28"/>
          <w:szCs w:val="28"/>
        </w:rPr>
        <w:t>)</w:t>
      </w:r>
      <w:r w:rsidR="00874DB1" w:rsidRPr="00AB3AB8">
        <w:rPr>
          <w:color w:val="000000"/>
          <w:sz w:val="28"/>
          <w:szCs w:val="28"/>
        </w:rPr>
        <w:t xml:space="preserve"> и </w:t>
      </w:r>
      <w:r w:rsidRPr="00AB3AB8">
        <w:rPr>
          <w:color w:val="000000"/>
          <w:sz w:val="28"/>
          <w:szCs w:val="28"/>
        </w:rPr>
        <w:t xml:space="preserve">коэффициента </w:t>
      </w:r>
      <w:r w:rsidR="00D81C3C" w:rsidRPr="00AB3AB8">
        <w:rPr>
          <w:color w:val="000000"/>
          <w:sz w:val="28"/>
          <w:szCs w:val="28"/>
        </w:rPr>
        <w:t>уровня (подуровня) медицинской организации</w:t>
      </w:r>
      <w:r w:rsidR="00874DB1" w:rsidRPr="00AB3AB8">
        <w:rPr>
          <w:sz w:val="28"/>
          <w:szCs w:val="28"/>
        </w:rPr>
        <w:t xml:space="preserve"> (КУС</w:t>
      </w:r>
      <w:r w:rsidR="00874DB1" w:rsidRPr="00AB3AB8">
        <w:rPr>
          <w:sz w:val="28"/>
          <w:szCs w:val="28"/>
          <w:vertAlign w:val="subscript"/>
        </w:rPr>
        <w:t>МО</w:t>
      </w:r>
      <w:r w:rsidR="00874DB1" w:rsidRPr="00AB3AB8">
        <w:rPr>
          <w:sz w:val="28"/>
          <w:szCs w:val="28"/>
        </w:rPr>
        <w:t>)</w:t>
      </w:r>
      <w:r w:rsidRPr="00AB3AB8">
        <w:rPr>
          <w:color w:val="000000"/>
          <w:sz w:val="28"/>
          <w:szCs w:val="28"/>
        </w:rPr>
        <w:t xml:space="preserve">, </w:t>
      </w:r>
      <w:r w:rsidRPr="00AB3AB8">
        <w:rPr>
          <w:color w:val="000000"/>
          <w:sz w:val="28"/>
          <w:szCs w:val="28"/>
          <w:lang w:eastAsia="ar-SA"/>
        </w:rPr>
        <w:t xml:space="preserve">без учета </w:t>
      </w:r>
      <w:r w:rsidR="00776603" w:rsidRPr="00AB3AB8">
        <w:rPr>
          <w:color w:val="000000"/>
          <w:sz w:val="28"/>
          <w:szCs w:val="28"/>
          <w:lang w:eastAsia="ar-SA"/>
        </w:rPr>
        <w:t xml:space="preserve">коэффициента сложности лечения </w:t>
      </w:r>
      <w:r w:rsidR="00874DB1" w:rsidRPr="00AB3AB8">
        <w:rPr>
          <w:color w:val="000000"/>
          <w:sz w:val="28"/>
          <w:szCs w:val="28"/>
          <w:lang w:eastAsia="ar-SA"/>
        </w:rPr>
        <w:t>(КСЛП)</w:t>
      </w:r>
      <w:r w:rsidR="00506FD7" w:rsidRPr="00AB3AB8">
        <w:rPr>
          <w:color w:val="000000"/>
          <w:sz w:val="28"/>
          <w:szCs w:val="28"/>
          <w:lang w:eastAsia="ar-SA"/>
        </w:rPr>
        <w:t>.</w:t>
      </w:r>
    </w:p>
    <w:p w14:paraId="15D9B420" w14:textId="459842C6" w:rsidR="00D5092E" w:rsidRPr="00AB3AB8" w:rsidRDefault="00C952D4" w:rsidP="00506FD7">
      <w:pPr>
        <w:ind w:firstLine="709"/>
        <w:jc w:val="both"/>
        <w:rPr>
          <w:color w:val="000000"/>
          <w:sz w:val="28"/>
          <w:szCs w:val="28"/>
          <w:lang w:eastAsia="ar-SA"/>
        </w:rPr>
      </w:pPr>
      <w:r w:rsidRPr="00AB3AB8">
        <w:rPr>
          <w:bCs/>
          <w:color w:val="000000"/>
          <w:sz w:val="28"/>
          <w:szCs w:val="28"/>
        </w:rPr>
        <w:t xml:space="preserve">2.3. </w:t>
      </w:r>
      <w:r w:rsidR="00E20E1B" w:rsidRPr="00AB3AB8">
        <w:rPr>
          <w:bCs/>
          <w:color w:val="000000"/>
          <w:sz w:val="28"/>
          <w:szCs w:val="28"/>
        </w:rPr>
        <w:t>Итоговая стоимость законченного случая лечения пациента</w:t>
      </w:r>
      <w:r w:rsidR="001B434D" w:rsidRPr="00AB3AB8">
        <w:rPr>
          <w:bCs/>
          <w:color w:val="000000"/>
          <w:sz w:val="28"/>
          <w:szCs w:val="28"/>
        </w:rPr>
        <w:t xml:space="preserve"> </w:t>
      </w:r>
      <w:r w:rsidR="001B434D" w:rsidRPr="00AB3AB8">
        <w:rPr>
          <w:color w:val="000000" w:themeColor="text1"/>
          <w:sz w:val="28"/>
        </w:rPr>
        <w:t>(за исключением КСГ, в составе которых установлены доли заработной платы и прочих расходов)</w:t>
      </w:r>
      <w:r w:rsidR="00E20E1B" w:rsidRPr="00AB3AB8">
        <w:rPr>
          <w:bCs/>
          <w:color w:val="000000"/>
          <w:sz w:val="28"/>
          <w:szCs w:val="28"/>
        </w:rPr>
        <w:t xml:space="preserve"> определяется МО самостоятельно </w:t>
      </w:r>
      <w:r w:rsidR="00D871A3" w:rsidRPr="00AB3AB8">
        <w:rPr>
          <w:bCs/>
          <w:color w:val="000000"/>
          <w:sz w:val="28"/>
          <w:szCs w:val="28"/>
        </w:rPr>
        <w:t xml:space="preserve">с учетом </w:t>
      </w:r>
      <w:r w:rsidR="00D871A3" w:rsidRPr="00AB3AB8">
        <w:rPr>
          <w:sz w:val="28"/>
          <w:szCs w:val="28"/>
        </w:rPr>
        <w:t>КСЛП</w:t>
      </w:r>
      <w:r w:rsidR="00506FD7" w:rsidRPr="00AB3AB8">
        <w:rPr>
          <w:sz w:val="28"/>
          <w:szCs w:val="28"/>
          <w:vertAlign w:val="subscript"/>
        </w:rPr>
        <w:t xml:space="preserve"> </w:t>
      </w:r>
      <w:r w:rsidR="00776603" w:rsidRPr="00AB3AB8">
        <w:rPr>
          <w:color w:val="000000"/>
          <w:sz w:val="28"/>
          <w:szCs w:val="28"/>
          <w:lang w:eastAsia="ar-SA"/>
        </w:rPr>
        <w:t>по следующей формуле:</w:t>
      </w:r>
    </w:p>
    <w:p w14:paraId="5BDFEEDD" w14:textId="77777777" w:rsidR="00537C9B" w:rsidRPr="00AB3AB8" w:rsidRDefault="00537C9B" w:rsidP="00506FD7">
      <w:pPr>
        <w:ind w:firstLine="709"/>
        <w:jc w:val="both"/>
        <w:rPr>
          <w:color w:val="000000"/>
          <w:sz w:val="28"/>
          <w:szCs w:val="28"/>
          <w:lang w:eastAsia="ar-SA"/>
        </w:rPr>
      </w:pPr>
    </w:p>
    <w:p w14:paraId="6A704C29" w14:textId="024F5FAD" w:rsidR="001B434D" w:rsidRPr="00AB3AB8" w:rsidRDefault="00666EA8" w:rsidP="001B434D">
      <w:pPr>
        <w:widowControl w:val="0"/>
        <w:autoSpaceDE w:val="0"/>
        <w:autoSpaceDN w:val="0"/>
        <w:jc w:val="center"/>
        <w:rPr>
          <w:rFonts w:eastAsia="Times New Roman" w:cs="Calibri"/>
          <w:color w:val="000000" w:themeColor="text1"/>
          <w:sz w:val="28"/>
          <w:szCs w:val="20"/>
        </w:rPr>
      </w:pPr>
      <m:oMath>
        <m:sSub>
          <m:sSubPr>
            <m:ctrlPr>
              <w:rPr>
                <w:rFonts w:ascii="Cambria Math" w:eastAsia="Times New Roman" w:hAnsi="Cambria Math" w:cs="Calibri"/>
                <w:i/>
                <w:color w:val="000000" w:themeColor="text1"/>
                <w:sz w:val="32"/>
                <w:szCs w:val="20"/>
              </w:rPr>
            </m:ctrlPr>
          </m:sSubPr>
          <m:e>
            <m:r>
              <w:rPr>
                <w:rFonts w:ascii="Cambria Math" w:eastAsia="Times New Roman" w:hAnsi="Cambria Math" w:cs="Calibri"/>
                <w:color w:val="000000" w:themeColor="text1"/>
                <w:sz w:val="32"/>
                <w:szCs w:val="20"/>
              </w:rPr>
              <m:t>СС</m:t>
            </m:r>
          </m:e>
          <m:sub>
            <m:r>
              <w:rPr>
                <w:rFonts w:ascii="Cambria Math" w:eastAsia="Times New Roman" w:hAnsi="Cambria Math" w:cs="Calibri"/>
                <w:color w:val="000000" w:themeColor="text1"/>
                <w:sz w:val="32"/>
                <w:szCs w:val="20"/>
              </w:rPr>
              <m:t>КСГ</m:t>
            </m:r>
          </m:sub>
        </m:sSub>
        <m:r>
          <w:rPr>
            <w:rFonts w:ascii="Cambria Math" w:eastAsia="Times New Roman" w:hAnsi="Cambria Math" w:cs="Calibri"/>
            <w:color w:val="000000" w:themeColor="text1"/>
            <w:sz w:val="32"/>
            <w:szCs w:val="20"/>
          </w:rPr>
          <m:t>=БС×</m:t>
        </m:r>
        <m:sSub>
          <m:sSubPr>
            <m:ctrlPr>
              <w:rPr>
                <w:rFonts w:ascii="Cambria Math" w:eastAsia="Times New Roman" w:hAnsi="Cambria Math" w:cs="Calibri"/>
                <w:i/>
                <w:color w:val="000000" w:themeColor="text1"/>
                <w:sz w:val="32"/>
                <w:szCs w:val="20"/>
              </w:rPr>
            </m:ctrlPr>
          </m:sSubPr>
          <m:e>
            <m:r>
              <w:rPr>
                <w:rFonts w:ascii="Cambria Math" w:eastAsia="Times New Roman" w:hAnsi="Cambria Math" w:cs="Calibri"/>
                <w:color w:val="000000" w:themeColor="text1"/>
                <w:sz w:val="32"/>
                <w:szCs w:val="20"/>
              </w:rPr>
              <m:t>КЗ</m:t>
            </m:r>
          </m:e>
          <m:sub>
            <m:r>
              <w:rPr>
                <w:rFonts w:ascii="Cambria Math" w:eastAsia="Times New Roman" w:hAnsi="Cambria Math" w:cs="Calibri"/>
                <w:color w:val="000000" w:themeColor="text1"/>
                <w:sz w:val="32"/>
                <w:szCs w:val="20"/>
              </w:rPr>
              <m:t>КСГ</m:t>
            </m:r>
          </m:sub>
        </m:sSub>
        <m:r>
          <w:rPr>
            <w:rFonts w:ascii="Cambria Math" w:eastAsia="Times New Roman" w:hAnsi="Cambria Math" w:cs="Calibri"/>
            <w:color w:val="000000" w:themeColor="text1"/>
            <w:sz w:val="32"/>
            <w:szCs w:val="20"/>
          </w:rPr>
          <m:t>×</m:t>
        </m:r>
        <m:sSub>
          <m:sSubPr>
            <m:ctrlPr>
              <w:rPr>
                <w:rFonts w:ascii="Cambria Math" w:eastAsia="Times New Roman" w:hAnsi="Cambria Math" w:cs="Calibri"/>
                <w:i/>
                <w:color w:val="000000" w:themeColor="text1"/>
                <w:sz w:val="29"/>
                <w:szCs w:val="20"/>
              </w:rPr>
            </m:ctrlPr>
          </m:sSubPr>
          <m:e>
            <m:r>
              <m:rPr>
                <m:sty m:val="p"/>
              </m:rPr>
              <w:rPr>
                <w:rFonts w:ascii="Cambria Math" w:hAnsi="Cambria Math" w:cs="Calibri"/>
                <w:color w:val="000000" w:themeColor="text1"/>
                <w:sz w:val="29"/>
                <w:szCs w:val="20"/>
              </w:rPr>
              <m:t>КС</m:t>
            </m:r>
          </m:e>
          <m:sub>
            <m:r>
              <w:rPr>
                <w:rFonts w:ascii="Cambria Math" w:hAnsi="Cambria Math" w:cs="Calibri"/>
                <w:color w:val="000000" w:themeColor="text1"/>
                <w:sz w:val="29"/>
                <w:szCs w:val="20"/>
              </w:rPr>
              <m:t>КСГ</m:t>
            </m:r>
          </m:sub>
        </m:sSub>
        <m:r>
          <w:rPr>
            <w:rFonts w:ascii="Cambria Math" w:hAnsi="Cambria Math" w:cs="Calibri"/>
            <w:color w:val="000000" w:themeColor="text1"/>
            <w:sz w:val="29"/>
            <w:szCs w:val="20"/>
          </w:rPr>
          <m:t>×</m:t>
        </m:r>
        <m:sSub>
          <m:sSubPr>
            <m:ctrlPr>
              <w:rPr>
                <w:rFonts w:ascii="Cambria Math" w:eastAsia="Times New Roman" w:hAnsi="Cambria Math" w:cs="Calibri"/>
                <w:i/>
                <w:color w:val="000000" w:themeColor="text1"/>
                <w:sz w:val="29"/>
                <w:szCs w:val="20"/>
              </w:rPr>
            </m:ctrlPr>
          </m:sSubPr>
          <m:e>
            <m:r>
              <w:rPr>
                <w:rFonts w:ascii="Cambria Math" w:hAnsi="Cambria Math" w:cs="Calibri"/>
                <w:color w:val="000000" w:themeColor="text1"/>
                <w:sz w:val="29"/>
                <w:szCs w:val="20"/>
              </w:rPr>
              <m:t>КУС</m:t>
            </m:r>
          </m:e>
          <m:sub>
            <m:r>
              <w:rPr>
                <w:rFonts w:ascii="Cambria Math" w:hAnsi="Cambria Math" w:cs="Calibri"/>
                <w:color w:val="000000" w:themeColor="text1"/>
                <w:sz w:val="29"/>
                <w:szCs w:val="20"/>
              </w:rPr>
              <m:t>МО</m:t>
            </m:r>
          </m:sub>
        </m:sSub>
        <m:r>
          <w:rPr>
            <w:rFonts w:ascii="Cambria Math" w:eastAsia="Times New Roman" w:hAnsi="Cambria Math" w:cs="Calibri"/>
            <w:color w:val="000000" w:themeColor="text1"/>
            <w:sz w:val="32"/>
            <w:szCs w:val="20"/>
          </w:rPr>
          <m:t xml:space="preserve"> ×</m:t>
        </m:r>
        <m:sSub>
          <m:sSubPr>
            <m:ctrlPr>
              <w:rPr>
                <w:rFonts w:ascii="Cambria Math" w:eastAsia="Times New Roman" w:hAnsi="Cambria Math" w:cs="Calibri"/>
                <w:i/>
                <w:color w:val="000000" w:themeColor="text1"/>
                <w:sz w:val="29"/>
                <w:szCs w:val="20"/>
              </w:rPr>
            </m:ctrlPr>
          </m:sSubPr>
          <m:e>
            <m:r>
              <m:rPr>
                <m:sty m:val="p"/>
              </m:rPr>
              <w:rPr>
                <w:rFonts w:ascii="Cambria Math" w:hAnsi="Cambria Math" w:cs="Calibri"/>
                <w:color w:val="000000" w:themeColor="text1"/>
                <w:sz w:val="29"/>
                <w:szCs w:val="20"/>
              </w:rPr>
              <m:t>К</m:t>
            </m:r>
          </m:e>
          <m:sub>
            <m:r>
              <w:rPr>
                <w:rFonts w:ascii="Cambria Math" w:hAnsi="Cambria Math" w:cs="Calibri"/>
                <w:color w:val="000000" w:themeColor="text1"/>
                <w:sz w:val="29"/>
                <w:szCs w:val="20"/>
              </w:rPr>
              <m:t>ЗП</m:t>
            </m:r>
          </m:sub>
        </m:sSub>
        <m:r>
          <w:rPr>
            <w:rFonts w:ascii="Cambria Math" w:eastAsia="Times New Roman" w:hAnsi="Cambria Math" w:cs="Calibri"/>
            <w:color w:val="000000" w:themeColor="text1"/>
            <w:sz w:val="32"/>
            <w:szCs w:val="20"/>
          </w:rPr>
          <m:t>+БС×КСЛП</m:t>
        </m:r>
      </m:oMath>
      <w:r w:rsidR="00D93222" w:rsidRPr="00AB3AB8">
        <w:rPr>
          <w:rFonts w:eastAsia="Times New Roman" w:cs="Calibri"/>
          <w:color w:val="000000" w:themeColor="text1"/>
          <w:sz w:val="32"/>
          <w:szCs w:val="20"/>
        </w:rPr>
        <w:t>,</w:t>
      </w:r>
      <w:r w:rsidR="00D93222" w:rsidRPr="00AB3AB8">
        <w:rPr>
          <w:rFonts w:eastAsia="Times New Roman" w:cs="Calibri"/>
          <w:color w:val="000000" w:themeColor="text1"/>
          <w:sz w:val="28"/>
          <w:szCs w:val="20"/>
        </w:rPr>
        <w:br/>
      </w:r>
    </w:p>
    <w:p w14:paraId="71269FE7" w14:textId="77777777" w:rsidR="001B434D" w:rsidRPr="00AB3AB8" w:rsidRDefault="001B434D" w:rsidP="001B434D">
      <w:pPr>
        <w:widowControl w:val="0"/>
        <w:autoSpaceDE w:val="0"/>
        <w:autoSpaceDN w:val="0"/>
        <w:rPr>
          <w:rFonts w:eastAsia="Times New Roman" w:cs="Calibri"/>
          <w:color w:val="000000" w:themeColor="text1"/>
          <w:sz w:val="28"/>
          <w:szCs w:val="20"/>
        </w:rPr>
      </w:pPr>
      <w:r w:rsidRPr="00AB3AB8">
        <w:rPr>
          <w:rFonts w:eastAsia="Times New Roman" w:cs="Calibri"/>
          <w:color w:val="000000" w:themeColor="text1"/>
          <w:sz w:val="28"/>
          <w:szCs w:val="20"/>
        </w:rPr>
        <w:t>где:</w:t>
      </w:r>
    </w:p>
    <w:p w14:paraId="56DCFF1F" w14:textId="77777777" w:rsidR="00323B80" w:rsidRPr="00AB3AB8" w:rsidRDefault="00323B80" w:rsidP="00506FD7">
      <w:pPr>
        <w:ind w:firstLine="709"/>
        <w:jc w:val="both"/>
        <w:rPr>
          <w:color w:val="000000"/>
          <w:sz w:val="28"/>
          <w:szCs w:val="28"/>
          <w:lang w:eastAsia="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323B80" w:rsidRPr="00AB3AB8" w14:paraId="32CB5463" w14:textId="77777777" w:rsidTr="00D93222">
        <w:trPr>
          <w:gridAfter w:val="1"/>
          <w:wAfter w:w="62" w:type="dxa"/>
        </w:trPr>
        <w:tc>
          <w:tcPr>
            <w:tcW w:w="1622" w:type="dxa"/>
          </w:tcPr>
          <w:p w14:paraId="77342AF0" w14:textId="77777777" w:rsidR="00323B80" w:rsidRPr="00AB3AB8" w:rsidRDefault="00323B80" w:rsidP="00323B80">
            <w:pPr>
              <w:widowControl w:val="0"/>
              <w:autoSpaceDE w:val="0"/>
              <w:autoSpaceDN w:val="0"/>
              <w:jc w:val="center"/>
              <w:rPr>
                <w:rFonts w:eastAsia="Times New Roman"/>
                <w:sz w:val="28"/>
                <w:szCs w:val="20"/>
              </w:rPr>
            </w:pPr>
            <w:r w:rsidRPr="00AB3AB8">
              <w:rPr>
                <w:rFonts w:eastAsia="Times New Roman"/>
                <w:sz w:val="28"/>
                <w:szCs w:val="20"/>
              </w:rPr>
              <w:t>БС</w:t>
            </w:r>
          </w:p>
        </w:tc>
        <w:tc>
          <w:tcPr>
            <w:tcW w:w="7448" w:type="dxa"/>
          </w:tcPr>
          <w:p w14:paraId="276041DC" w14:textId="77777777" w:rsidR="00323B80" w:rsidRPr="00AB3AB8" w:rsidRDefault="00323B80" w:rsidP="00323B80">
            <w:pPr>
              <w:widowControl w:val="0"/>
              <w:autoSpaceDE w:val="0"/>
              <w:autoSpaceDN w:val="0"/>
              <w:jc w:val="both"/>
              <w:rPr>
                <w:rFonts w:eastAsia="Times New Roman"/>
                <w:sz w:val="28"/>
                <w:szCs w:val="20"/>
              </w:rPr>
            </w:pPr>
            <w:r w:rsidRPr="00AB3AB8">
              <w:rPr>
                <w:rFonts w:eastAsia="Times New Roman"/>
                <w:sz w:val="28"/>
                <w:szCs w:val="20"/>
              </w:rPr>
              <w:t>базовая ставка, рублей;</w:t>
            </w:r>
          </w:p>
        </w:tc>
      </w:tr>
      <w:tr w:rsidR="00323B80" w:rsidRPr="00AB3AB8" w14:paraId="28797609" w14:textId="77777777" w:rsidTr="00D93222">
        <w:tc>
          <w:tcPr>
            <w:tcW w:w="1622" w:type="dxa"/>
          </w:tcPr>
          <w:p w14:paraId="3D712E09" w14:textId="77777777" w:rsidR="00323B80" w:rsidRPr="00AB3AB8" w:rsidRDefault="00666EA8" w:rsidP="00323B80">
            <w:pPr>
              <w:widowControl w:val="0"/>
              <w:autoSpaceDE w:val="0"/>
              <w:autoSpaceDN w:val="0"/>
              <w:rPr>
                <w:rFonts w:eastAsia="Times New Roman"/>
                <w:sz w:val="28"/>
                <w:szCs w:val="20"/>
              </w:rPr>
            </w:pPr>
            <m:oMathPara>
              <m:oMath>
                <m:sSub>
                  <m:sSubPr>
                    <m:ctrlPr>
                      <w:rPr>
                        <w:rFonts w:ascii="Cambria Math" w:eastAsia="Times New Roman" w:hAnsi="Cambria Math"/>
                        <w:i/>
                        <w:sz w:val="28"/>
                        <w:szCs w:val="20"/>
                        <w:vertAlign w:val="subscript"/>
                      </w:rPr>
                    </m:ctrlPr>
                  </m:sSubPr>
                  <m:e>
                    <m:r>
                      <w:rPr>
                        <w:rFonts w:ascii="Cambria Math" w:eastAsia="Times New Roman" w:hAnsi="Cambria Math"/>
                        <w:sz w:val="28"/>
                        <w:szCs w:val="20"/>
                        <w:vertAlign w:val="subscript"/>
                      </w:rPr>
                      <m:t>КЗ</m:t>
                    </m:r>
                  </m:e>
                  <m:sub>
                    <m:r>
                      <w:rPr>
                        <w:rFonts w:ascii="Cambria Math" w:eastAsia="Times New Roman" w:hAnsi="Cambria Math"/>
                        <w:sz w:val="28"/>
                        <w:szCs w:val="20"/>
                        <w:vertAlign w:val="subscript"/>
                      </w:rPr>
                      <m:t>КСГ</m:t>
                    </m:r>
                  </m:sub>
                </m:sSub>
              </m:oMath>
            </m:oMathPara>
          </w:p>
        </w:tc>
        <w:tc>
          <w:tcPr>
            <w:tcW w:w="7510" w:type="dxa"/>
            <w:gridSpan w:val="2"/>
          </w:tcPr>
          <w:p w14:paraId="39FFE177" w14:textId="77777777" w:rsidR="00323B80" w:rsidRPr="00AB3AB8" w:rsidRDefault="00323B80" w:rsidP="00323B80">
            <w:pPr>
              <w:widowControl w:val="0"/>
              <w:autoSpaceDE w:val="0"/>
              <w:autoSpaceDN w:val="0"/>
              <w:jc w:val="both"/>
              <w:rPr>
                <w:rFonts w:eastAsia="Times New Roman"/>
                <w:sz w:val="28"/>
                <w:szCs w:val="20"/>
              </w:rPr>
            </w:pPr>
            <w:r w:rsidRPr="00AB3AB8">
              <w:rPr>
                <w:rFonts w:eastAsia="Times New Roman"/>
                <w:sz w:val="28"/>
                <w:szCs w:val="20"/>
              </w:rPr>
              <w:t xml:space="preserve">коэффициент относительной затратоемкости КСГ </w:t>
            </w:r>
            <w:r w:rsidRPr="00AB3AB8">
              <w:rPr>
                <w:rFonts w:eastAsia="Times New Roman"/>
                <w:sz w:val="28"/>
                <w:szCs w:val="20"/>
              </w:rPr>
              <w:lastRenderedPageBreak/>
              <w:t>(подгруппы в составе КСГ), к которой отнесен данный случай госпитализации;</w:t>
            </w:r>
          </w:p>
        </w:tc>
      </w:tr>
      <w:tr w:rsidR="00323B80" w:rsidRPr="00AB3AB8" w14:paraId="1E7612EC" w14:textId="77777777" w:rsidTr="00D93222">
        <w:tc>
          <w:tcPr>
            <w:tcW w:w="1622" w:type="dxa"/>
          </w:tcPr>
          <w:p w14:paraId="56B20F02" w14:textId="77777777" w:rsidR="00323B80" w:rsidRPr="00AB3AB8" w:rsidRDefault="00666EA8" w:rsidP="00323B80">
            <w:pPr>
              <w:widowControl w:val="0"/>
              <w:autoSpaceDE w:val="0"/>
              <w:autoSpaceDN w:val="0"/>
              <w:jc w:val="center"/>
              <w:rPr>
                <w:rFonts w:ascii="Calibri" w:hAnsi="Calibri"/>
                <w:sz w:val="29"/>
                <w:szCs w:val="29"/>
                <w:lang w:eastAsia="en-US"/>
              </w:rPr>
            </w:pPr>
            <m:oMathPara>
              <m:oMath>
                <m:sSub>
                  <m:sSubPr>
                    <m:ctrlPr>
                      <w:rPr>
                        <w:rFonts w:ascii="Cambria Math" w:hAnsi="Cambria Math"/>
                        <w:i/>
                        <w:sz w:val="29"/>
                        <w:szCs w:val="29"/>
                        <w:lang w:eastAsia="en-US"/>
                      </w:rPr>
                    </m:ctrlPr>
                  </m:sSubPr>
                  <m:e>
                    <m:r>
                      <m:rPr>
                        <m:sty m:val="p"/>
                      </m:rPr>
                      <w:rPr>
                        <w:rFonts w:ascii="Cambria Math" w:hAnsi="Cambria Math"/>
                        <w:sz w:val="29"/>
                        <w:szCs w:val="29"/>
                        <w:lang w:eastAsia="en-US"/>
                      </w:rPr>
                      <m:t>КС</m:t>
                    </m:r>
                  </m:e>
                  <m:sub>
                    <m:r>
                      <w:rPr>
                        <w:rFonts w:ascii="Cambria Math" w:hAnsi="Cambria Math"/>
                        <w:sz w:val="29"/>
                        <w:szCs w:val="29"/>
                        <w:lang w:eastAsia="en-US"/>
                      </w:rPr>
                      <m:t>КСГ</m:t>
                    </m:r>
                  </m:sub>
                </m:sSub>
              </m:oMath>
            </m:oMathPara>
          </w:p>
        </w:tc>
        <w:tc>
          <w:tcPr>
            <w:tcW w:w="7510" w:type="dxa"/>
            <w:gridSpan w:val="2"/>
          </w:tcPr>
          <w:p w14:paraId="07F6B478" w14:textId="77777777" w:rsidR="00323B80" w:rsidRPr="00AB3AB8" w:rsidRDefault="00323B80" w:rsidP="00323B80">
            <w:pPr>
              <w:widowControl w:val="0"/>
              <w:autoSpaceDE w:val="0"/>
              <w:autoSpaceDN w:val="0"/>
              <w:jc w:val="both"/>
              <w:rPr>
                <w:rFonts w:eastAsia="Times New Roman"/>
                <w:sz w:val="28"/>
                <w:szCs w:val="20"/>
              </w:rPr>
            </w:pPr>
            <w:r w:rsidRPr="00AB3AB8">
              <w:rPr>
                <w:rFonts w:eastAsia="Times New Roman"/>
                <w:sz w:val="28"/>
                <w:szCs w:val="20"/>
              </w:rPr>
              <w:t>коэффициент специфики КСГ, к которой отнесен данный случай госпитализации (используется в расчетах, в случае если указанный коэффициент определен для данной КСГ);</w:t>
            </w:r>
          </w:p>
        </w:tc>
      </w:tr>
      <w:tr w:rsidR="00323B80" w:rsidRPr="00AB3AB8" w14:paraId="369F0A8C" w14:textId="77777777" w:rsidTr="00D93222">
        <w:tc>
          <w:tcPr>
            <w:tcW w:w="1622" w:type="dxa"/>
          </w:tcPr>
          <w:p w14:paraId="32C0AB78" w14:textId="77777777" w:rsidR="00323B80" w:rsidRPr="00AB3AB8" w:rsidRDefault="00666EA8" w:rsidP="00323B80">
            <w:pPr>
              <w:widowControl w:val="0"/>
              <w:autoSpaceDE w:val="0"/>
              <w:autoSpaceDN w:val="0"/>
              <w:jc w:val="center"/>
              <w:rPr>
                <w:rFonts w:eastAsia="Times New Roman"/>
                <w:sz w:val="28"/>
                <w:szCs w:val="20"/>
              </w:rPr>
            </w:pPr>
            <m:oMathPara>
              <m:oMath>
                <m:sSub>
                  <m:sSubPr>
                    <m:ctrlPr>
                      <w:rPr>
                        <w:rFonts w:ascii="Cambria Math" w:hAnsi="Cambria Math"/>
                        <w:i/>
                        <w:sz w:val="29"/>
                        <w:szCs w:val="29"/>
                        <w:lang w:eastAsia="en-US"/>
                      </w:rPr>
                    </m:ctrlPr>
                  </m:sSubPr>
                  <m:e>
                    <m:r>
                      <w:rPr>
                        <w:rFonts w:ascii="Cambria Math" w:hAnsi="Cambria Math"/>
                        <w:sz w:val="29"/>
                        <w:szCs w:val="29"/>
                        <w:lang w:eastAsia="en-US"/>
                      </w:rPr>
                      <m:t>КУС</m:t>
                    </m:r>
                  </m:e>
                  <m:sub>
                    <m:r>
                      <w:rPr>
                        <w:rFonts w:ascii="Cambria Math" w:hAnsi="Cambria Math"/>
                        <w:sz w:val="29"/>
                        <w:szCs w:val="29"/>
                        <w:lang w:eastAsia="en-US"/>
                      </w:rPr>
                      <m:t>МО</m:t>
                    </m:r>
                  </m:sub>
                </m:sSub>
              </m:oMath>
            </m:oMathPara>
          </w:p>
        </w:tc>
        <w:tc>
          <w:tcPr>
            <w:tcW w:w="7510" w:type="dxa"/>
            <w:gridSpan w:val="2"/>
          </w:tcPr>
          <w:p w14:paraId="247EFC3A" w14:textId="77777777" w:rsidR="00323B80" w:rsidRPr="00AB3AB8" w:rsidRDefault="00323B80" w:rsidP="00323B80">
            <w:pPr>
              <w:widowControl w:val="0"/>
              <w:autoSpaceDE w:val="0"/>
              <w:autoSpaceDN w:val="0"/>
              <w:jc w:val="both"/>
              <w:rPr>
                <w:rFonts w:eastAsia="Times New Roman"/>
                <w:sz w:val="28"/>
                <w:szCs w:val="20"/>
              </w:rPr>
            </w:pPr>
            <w:r w:rsidRPr="00AB3AB8">
              <w:rPr>
                <w:rFonts w:eastAsia="Times New Roman"/>
                <w:sz w:val="28"/>
                <w:szCs w:val="20"/>
              </w:rPr>
              <w:t>коэффициент уровня медицинской организации, в которой был пролечен пациент;</w:t>
            </w:r>
          </w:p>
        </w:tc>
      </w:tr>
      <w:tr w:rsidR="00D93222" w:rsidRPr="00AB3AB8" w14:paraId="2B3351B1" w14:textId="77777777" w:rsidTr="00D93222">
        <w:tc>
          <w:tcPr>
            <w:tcW w:w="1622" w:type="dxa"/>
          </w:tcPr>
          <w:p w14:paraId="6F132EE4" w14:textId="6D143CC0" w:rsidR="00D93222" w:rsidRPr="00AB3AB8" w:rsidRDefault="00666EA8" w:rsidP="00323B80">
            <w:pPr>
              <w:widowControl w:val="0"/>
              <w:autoSpaceDE w:val="0"/>
              <w:autoSpaceDN w:val="0"/>
              <w:jc w:val="center"/>
              <w:rPr>
                <w:sz w:val="29"/>
                <w:szCs w:val="29"/>
                <w:lang w:eastAsia="en-US"/>
              </w:rPr>
            </w:pPr>
            <m:oMathPara>
              <m:oMath>
                <m:sSub>
                  <m:sSubPr>
                    <m:ctrlPr>
                      <w:rPr>
                        <w:rFonts w:ascii="Cambria Math" w:eastAsia="Times New Roman" w:hAnsi="Cambria Math" w:cs="Calibri"/>
                        <w:i/>
                        <w:color w:val="000000" w:themeColor="text1"/>
                        <w:sz w:val="29"/>
                        <w:szCs w:val="20"/>
                      </w:rPr>
                    </m:ctrlPr>
                  </m:sSubPr>
                  <m:e>
                    <m:r>
                      <m:rPr>
                        <m:sty m:val="p"/>
                      </m:rPr>
                      <w:rPr>
                        <w:rFonts w:ascii="Cambria Math" w:hAnsi="Cambria Math" w:cs="Calibri"/>
                        <w:color w:val="000000" w:themeColor="text1"/>
                        <w:sz w:val="29"/>
                        <w:szCs w:val="20"/>
                      </w:rPr>
                      <m:t>К</m:t>
                    </m:r>
                  </m:e>
                  <m:sub>
                    <m:r>
                      <w:rPr>
                        <w:rFonts w:ascii="Cambria Math" w:hAnsi="Cambria Math" w:cs="Calibri"/>
                        <w:color w:val="000000" w:themeColor="text1"/>
                        <w:sz w:val="29"/>
                        <w:szCs w:val="20"/>
                      </w:rPr>
                      <m:t>ЗП</m:t>
                    </m:r>
                  </m:sub>
                </m:sSub>
              </m:oMath>
            </m:oMathPara>
          </w:p>
        </w:tc>
        <w:tc>
          <w:tcPr>
            <w:tcW w:w="7510" w:type="dxa"/>
            <w:gridSpan w:val="2"/>
          </w:tcPr>
          <w:p w14:paraId="4DFAD7BD" w14:textId="55FB993E" w:rsidR="00D93222" w:rsidRPr="00AB3AB8" w:rsidRDefault="00D93222" w:rsidP="00D93222">
            <w:pPr>
              <w:widowControl w:val="0"/>
              <w:autoSpaceDE w:val="0"/>
              <w:autoSpaceDN w:val="0"/>
              <w:jc w:val="both"/>
              <w:rPr>
                <w:rFonts w:eastAsia="Times New Roman"/>
                <w:sz w:val="28"/>
                <w:szCs w:val="20"/>
              </w:rPr>
            </w:pPr>
            <w:r w:rsidRPr="00AB3AB8">
              <w:rPr>
                <w:rFonts w:eastAsia="Times New Roman"/>
                <w:sz w:val="28"/>
                <w:szCs w:val="20"/>
              </w:rPr>
              <w:t xml:space="preserve">коэффициент достижения целевых показателей уровня заработной платы медицинских работников, предусмотренного "дорожными картами" развития здравоохранения </w:t>
            </w:r>
          </w:p>
        </w:tc>
      </w:tr>
      <w:tr w:rsidR="00323B80" w:rsidRPr="00AB3AB8" w14:paraId="5F0A04B1" w14:textId="77777777" w:rsidTr="00D93222">
        <w:tc>
          <w:tcPr>
            <w:tcW w:w="1622" w:type="dxa"/>
          </w:tcPr>
          <w:p w14:paraId="0E646FA9" w14:textId="77777777" w:rsidR="00323B80" w:rsidRPr="00AB3AB8" w:rsidRDefault="00323B80" w:rsidP="00323B80">
            <w:pPr>
              <w:widowControl w:val="0"/>
              <w:autoSpaceDE w:val="0"/>
              <w:autoSpaceDN w:val="0"/>
              <w:jc w:val="center"/>
              <w:rPr>
                <w:rFonts w:eastAsia="Times New Roman"/>
                <w:sz w:val="28"/>
                <w:szCs w:val="20"/>
              </w:rPr>
            </w:pPr>
            <w:r w:rsidRPr="00AB3AB8">
              <w:rPr>
                <w:rFonts w:eastAsia="Times New Roman"/>
                <w:sz w:val="28"/>
                <w:szCs w:val="20"/>
              </w:rPr>
              <w:t>КСЛП</w:t>
            </w:r>
          </w:p>
        </w:tc>
        <w:tc>
          <w:tcPr>
            <w:tcW w:w="7510" w:type="dxa"/>
            <w:gridSpan w:val="2"/>
          </w:tcPr>
          <w:p w14:paraId="3E1C4EDB" w14:textId="77777777" w:rsidR="00323B80" w:rsidRPr="00AB3AB8" w:rsidRDefault="00323B80" w:rsidP="00323B80">
            <w:pPr>
              <w:widowControl w:val="0"/>
              <w:autoSpaceDE w:val="0"/>
              <w:autoSpaceDN w:val="0"/>
              <w:jc w:val="both"/>
              <w:rPr>
                <w:rFonts w:eastAsia="Times New Roman"/>
                <w:sz w:val="28"/>
                <w:szCs w:val="20"/>
              </w:rPr>
            </w:pPr>
            <w:r w:rsidRPr="00AB3AB8">
              <w:rPr>
                <w:rFonts w:eastAsia="Times New Roman"/>
                <w:sz w:val="28"/>
                <w:szCs w:val="20"/>
              </w:rPr>
              <w:t>коэффициент сложности лече</w:t>
            </w:r>
            <w:r w:rsidR="002843EA" w:rsidRPr="00AB3AB8">
              <w:rPr>
                <w:rFonts w:eastAsia="Times New Roman"/>
                <w:sz w:val="28"/>
                <w:szCs w:val="20"/>
              </w:rPr>
              <w:t>ния пациента (при необходимости -</w:t>
            </w:r>
            <w:r w:rsidRPr="00AB3AB8">
              <w:rPr>
                <w:rFonts w:eastAsia="Times New Roman"/>
                <w:sz w:val="28"/>
                <w:szCs w:val="20"/>
              </w:rPr>
              <w:t xml:space="preserve"> сумма применяемых КСЛП)</w:t>
            </w:r>
          </w:p>
        </w:tc>
      </w:tr>
    </w:tbl>
    <w:p w14:paraId="7A8A7FE6" w14:textId="3B3FFC81" w:rsidR="004708B3" w:rsidRPr="00AB3AB8" w:rsidRDefault="004708B3" w:rsidP="00E20E1B">
      <w:pPr>
        <w:autoSpaceDE w:val="0"/>
        <w:autoSpaceDN w:val="0"/>
        <w:adjustRightInd w:val="0"/>
        <w:ind w:firstLine="720"/>
        <w:jc w:val="both"/>
        <w:rPr>
          <w:color w:val="000000"/>
          <w:sz w:val="28"/>
          <w:szCs w:val="28"/>
        </w:rPr>
      </w:pPr>
      <w:r w:rsidRPr="00AB3AB8">
        <w:rPr>
          <w:color w:val="000000"/>
          <w:sz w:val="28"/>
          <w:szCs w:val="28"/>
        </w:rPr>
        <w:t>Значение коэффициента достижения целевых показателей уровня заработной платы медицинских работников, предусмотренного "дорожными картами" развития здравоохранения, равно 1,00.</w:t>
      </w:r>
    </w:p>
    <w:p w14:paraId="1E62F20A" w14:textId="5008BEBF" w:rsidR="00E20E1B" w:rsidRPr="00C04E21" w:rsidRDefault="00E20E1B" w:rsidP="00E20E1B">
      <w:pPr>
        <w:autoSpaceDE w:val="0"/>
        <w:autoSpaceDN w:val="0"/>
        <w:adjustRightInd w:val="0"/>
        <w:ind w:firstLine="720"/>
        <w:jc w:val="both"/>
        <w:rPr>
          <w:color w:val="000000"/>
          <w:sz w:val="28"/>
          <w:szCs w:val="28"/>
        </w:rPr>
      </w:pPr>
      <w:r w:rsidRPr="00C04E21">
        <w:rPr>
          <w:color w:val="000000"/>
          <w:sz w:val="28"/>
          <w:szCs w:val="28"/>
        </w:rPr>
        <w:t xml:space="preserve">2.4. Коэффициент сложности лечения пациента (КСЛП) учитывает более высокий уровень затрат на оказание медицинской помощи пациентам и устанавливается в отдельных случаях согласно </w:t>
      </w:r>
      <w:r w:rsidR="00B97110" w:rsidRPr="00C04E21">
        <w:rPr>
          <w:color w:val="000000"/>
          <w:sz w:val="28"/>
          <w:szCs w:val="28"/>
        </w:rPr>
        <w:t>Приложени</w:t>
      </w:r>
      <w:r w:rsidR="00506FD7" w:rsidRPr="00C04E21">
        <w:rPr>
          <w:color w:val="000000"/>
          <w:sz w:val="28"/>
          <w:szCs w:val="28"/>
        </w:rPr>
        <w:t>ю</w:t>
      </w:r>
      <w:r w:rsidRPr="00C04E21">
        <w:rPr>
          <w:color w:val="000000"/>
          <w:sz w:val="28"/>
          <w:szCs w:val="28"/>
        </w:rPr>
        <w:t xml:space="preserve"> № 17.</w:t>
      </w:r>
    </w:p>
    <w:p w14:paraId="7AD49E08" w14:textId="77777777" w:rsidR="005E7677" w:rsidRPr="00C04E21" w:rsidRDefault="005E7677" w:rsidP="005E7677">
      <w:pPr>
        <w:pStyle w:val="ConsPlusNormal"/>
        <w:spacing w:line="340" w:lineRule="exact"/>
        <w:ind w:firstLine="567"/>
        <w:jc w:val="both"/>
        <w:rPr>
          <w:rFonts w:ascii="Times New Roman" w:hAnsi="Times New Roman"/>
          <w:color w:val="000000" w:themeColor="text1"/>
          <w:sz w:val="28"/>
        </w:rPr>
      </w:pPr>
      <w:r w:rsidRPr="00C04E21">
        <w:rPr>
          <w:rFonts w:ascii="Times New Roman" w:hAnsi="Times New Roman"/>
          <w:color w:val="000000" w:themeColor="text1"/>
          <w:sz w:val="28"/>
        </w:rPr>
        <w:t>В случае, если в рамках одной госпитализации возможно применение нескольких КСЛП, итоговое значение КСЛП рассчитывается путем суммирования соответствующих КСЛП.</w:t>
      </w:r>
    </w:p>
    <w:p w14:paraId="49BF98A9" w14:textId="77777777" w:rsidR="005E7677" w:rsidRPr="00C04E21" w:rsidRDefault="005E7677" w:rsidP="005E7677">
      <w:pPr>
        <w:pStyle w:val="ConsPlusNormal"/>
        <w:spacing w:line="340" w:lineRule="exact"/>
        <w:ind w:firstLine="567"/>
        <w:jc w:val="both"/>
        <w:rPr>
          <w:rFonts w:ascii="Times New Roman" w:hAnsi="Times New Roman"/>
          <w:color w:val="000000" w:themeColor="text1"/>
          <w:sz w:val="28"/>
        </w:rPr>
      </w:pPr>
      <w:r w:rsidRPr="00C04E21">
        <w:rPr>
          <w:rFonts w:ascii="Times New Roman" w:hAnsi="Times New Roman"/>
          <w:color w:val="000000" w:themeColor="text1"/>
          <w:sz w:val="28"/>
        </w:rPr>
        <w:t xml:space="preserve">При отсутствии оснований применения КСЛП, предусмотренных Приложением </w:t>
      </w:r>
      <w:r w:rsidRPr="00C04E21">
        <w:rPr>
          <w:rFonts w:ascii="Times New Roman" w:hAnsi="Times New Roman" w:cs="Times New Roman"/>
          <w:color w:val="000000" w:themeColor="text1"/>
          <w:sz w:val="28"/>
        </w:rPr>
        <w:t>1</w:t>
      </w:r>
      <w:r w:rsidRPr="00C04E21">
        <w:rPr>
          <w:rFonts w:ascii="Times New Roman" w:hAnsi="Times New Roman"/>
          <w:color w:val="000000" w:themeColor="text1"/>
          <w:sz w:val="28"/>
        </w:rPr>
        <w:t>, значение параметра КСЛП при расчете стоимости законченного случая лечения принимается равным 0.</w:t>
      </w:r>
    </w:p>
    <w:p w14:paraId="54EC2726" w14:textId="77777777" w:rsidR="00E20E1B" w:rsidRPr="00F73162" w:rsidRDefault="00E20E1B" w:rsidP="00E20E1B">
      <w:pPr>
        <w:autoSpaceDE w:val="0"/>
        <w:autoSpaceDN w:val="0"/>
        <w:adjustRightInd w:val="0"/>
        <w:ind w:firstLine="709"/>
        <w:jc w:val="both"/>
        <w:rPr>
          <w:color w:val="000000"/>
          <w:sz w:val="28"/>
          <w:szCs w:val="28"/>
        </w:rPr>
      </w:pPr>
      <w:r w:rsidRPr="00F73162">
        <w:rPr>
          <w:color w:val="000000"/>
          <w:sz w:val="28"/>
          <w:szCs w:val="28"/>
        </w:rPr>
        <w:t xml:space="preserve">2.5. </w:t>
      </w:r>
      <w:r w:rsidR="0004271D" w:rsidRPr="00F73162">
        <w:rPr>
          <w:color w:val="000000"/>
          <w:sz w:val="28"/>
          <w:szCs w:val="28"/>
        </w:rPr>
        <w:t>Коэффициент специфики применяется к КСГ в целом и является единым для всех уровней (подуровней) медицинских организаций.</w:t>
      </w:r>
    </w:p>
    <w:p w14:paraId="02A6BB85" w14:textId="45834975" w:rsidR="00E20E1B" w:rsidRPr="00F73162" w:rsidRDefault="00E20E1B" w:rsidP="00E20E1B">
      <w:pPr>
        <w:autoSpaceDE w:val="0"/>
        <w:autoSpaceDN w:val="0"/>
        <w:adjustRightInd w:val="0"/>
        <w:ind w:firstLine="709"/>
        <w:jc w:val="both"/>
        <w:rPr>
          <w:color w:val="000000"/>
          <w:sz w:val="28"/>
          <w:szCs w:val="28"/>
        </w:rPr>
      </w:pPr>
      <w:r w:rsidRPr="00F73162">
        <w:rPr>
          <w:color w:val="000000"/>
          <w:sz w:val="28"/>
          <w:szCs w:val="28"/>
        </w:rPr>
        <w:t xml:space="preserve">Значение коэффициента </w:t>
      </w:r>
      <w:r w:rsidR="00863600" w:rsidRPr="00F73162">
        <w:rPr>
          <w:color w:val="000000"/>
          <w:sz w:val="28"/>
          <w:szCs w:val="28"/>
        </w:rPr>
        <w:t xml:space="preserve">специфики </w:t>
      </w:r>
      <w:r w:rsidR="00B809A3" w:rsidRPr="00F73162">
        <w:rPr>
          <w:color w:val="000000"/>
          <w:sz w:val="28"/>
          <w:szCs w:val="28"/>
        </w:rPr>
        <w:t xml:space="preserve">- </w:t>
      </w:r>
      <w:r w:rsidRPr="00F73162">
        <w:rPr>
          <w:color w:val="000000"/>
          <w:sz w:val="28"/>
          <w:szCs w:val="28"/>
        </w:rPr>
        <w:t>от 0,8 до 1,4.</w:t>
      </w:r>
    </w:p>
    <w:p w14:paraId="51748135" w14:textId="77777777" w:rsidR="00E20E1B" w:rsidRPr="00F73162" w:rsidRDefault="00E20E1B" w:rsidP="00E20E1B">
      <w:pPr>
        <w:ind w:firstLine="709"/>
        <w:jc w:val="both"/>
        <w:rPr>
          <w:color w:val="000000"/>
          <w:sz w:val="28"/>
          <w:szCs w:val="22"/>
          <w:lang w:eastAsia="en-US"/>
        </w:rPr>
      </w:pPr>
      <w:r w:rsidRPr="00F73162">
        <w:rPr>
          <w:color w:val="000000"/>
          <w:sz w:val="28"/>
          <w:szCs w:val="22"/>
          <w:lang w:eastAsia="en-US"/>
        </w:rPr>
        <w:t xml:space="preserve">К КСГ по профилю «Онкология» и «Детская онкология» при оказании медицинской помощи в условиях круглосуточного и дневного стационаров коэффициент </w:t>
      </w:r>
      <w:r w:rsidR="00863600" w:rsidRPr="00F73162">
        <w:rPr>
          <w:color w:val="000000"/>
          <w:sz w:val="28"/>
          <w:szCs w:val="22"/>
          <w:lang w:eastAsia="en-US"/>
        </w:rPr>
        <w:t xml:space="preserve">специфики </w:t>
      </w:r>
      <w:r w:rsidRPr="00F73162">
        <w:rPr>
          <w:color w:val="000000"/>
          <w:sz w:val="28"/>
          <w:szCs w:val="22"/>
          <w:lang w:eastAsia="en-US"/>
        </w:rPr>
        <w:t>не применяется (устанавливается в значении 1</w:t>
      </w:r>
      <w:r w:rsidR="00914D51" w:rsidRPr="00F73162">
        <w:rPr>
          <w:color w:val="000000"/>
          <w:sz w:val="28"/>
          <w:szCs w:val="22"/>
          <w:lang w:eastAsia="en-US"/>
        </w:rPr>
        <w:t>,00</w:t>
      </w:r>
      <w:r w:rsidRPr="00F73162">
        <w:rPr>
          <w:color w:val="000000"/>
          <w:sz w:val="28"/>
          <w:szCs w:val="22"/>
          <w:lang w:eastAsia="en-US"/>
        </w:rPr>
        <w:t>).</w:t>
      </w:r>
    </w:p>
    <w:p w14:paraId="7D8DA851" w14:textId="77777777" w:rsidR="00E20E1B" w:rsidRPr="00F73162" w:rsidRDefault="00E20E1B" w:rsidP="00E20E1B">
      <w:pPr>
        <w:ind w:firstLine="709"/>
        <w:jc w:val="both"/>
        <w:rPr>
          <w:strike/>
          <w:color w:val="000000"/>
          <w:sz w:val="28"/>
          <w:szCs w:val="28"/>
          <w:lang w:eastAsia="en-US"/>
        </w:rPr>
      </w:pPr>
      <w:r w:rsidRPr="00F73162">
        <w:rPr>
          <w:color w:val="000000"/>
          <w:sz w:val="28"/>
          <w:szCs w:val="28"/>
          <w:lang w:eastAsia="en-US"/>
        </w:rPr>
        <w:t>К КСГ,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 к КСГ</w:t>
      </w:r>
      <w:r w:rsidRPr="00F73162">
        <w:rPr>
          <w:color w:val="000000"/>
          <w:sz w:val="28"/>
          <w:szCs w:val="28"/>
        </w:rPr>
        <w:t xml:space="preserve"> с</w:t>
      </w:r>
      <w:r w:rsidRPr="00F73162">
        <w:rPr>
          <w:color w:val="000000"/>
          <w:sz w:val="28"/>
          <w:szCs w:val="28"/>
          <w:lang w:eastAsia="en-US"/>
        </w:rPr>
        <w:t xml:space="preserve"> высокой долей расходов на ме</w:t>
      </w:r>
      <w:r w:rsidR="000878F3" w:rsidRPr="00F73162">
        <w:rPr>
          <w:color w:val="000000"/>
          <w:sz w:val="28"/>
          <w:szCs w:val="28"/>
          <w:lang w:eastAsia="en-US"/>
        </w:rPr>
        <w:t xml:space="preserve">дикаменты и расходные материалы, </w:t>
      </w:r>
      <w:r w:rsidRPr="00F73162">
        <w:rPr>
          <w:color w:val="000000"/>
          <w:sz w:val="28"/>
          <w:szCs w:val="28"/>
          <w:lang w:eastAsia="en-US"/>
        </w:rPr>
        <w:t xml:space="preserve">применение понижающих коэффициентов </w:t>
      </w:r>
      <w:r w:rsidR="00312EBF" w:rsidRPr="00F73162">
        <w:rPr>
          <w:color w:val="000000"/>
          <w:sz w:val="28"/>
          <w:szCs w:val="28"/>
          <w:lang w:eastAsia="en-US"/>
        </w:rPr>
        <w:t>специфики</w:t>
      </w:r>
      <w:r w:rsidR="000878F3" w:rsidRPr="00F73162">
        <w:rPr>
          <w:color w:val="000000"/>
          <w:sz w:val="28"/>
          <w:szCs w:val="28"/>
          <w:lang w:eastAsia="en-US"/>
        </w:rPr>
        <w:t xml:space="preserve"> </w:t>
      </w:r>
      <w:r w:rsidRPr="00F73162">
        <w:rPr>
          <w:color w:val="000000"/>
          <w:sz w:val="28"/>
          <w:szCs w:val="28"/>
          <w:lang w:eastAsia="en-US"/>
        </w:rPr>
        <w:t xml:space="preserve">не допускается. </w:t>
      </w:r>
    </w:p>
    <w:p w14:paraId="3E7F2902" w14:textId="77777777" w:rsidR="00E20E1B" w:rsidRPr="00F73162" w:rsidRDefault="00E20E1B" w:rsidP="00E20E1B">
      <w:pPr>
        <w:ind w:firstLine="709"/>
        <w:jc w:val="both"/>
        <w:rPr>
          <w:color w:val="FF0000"/>
          <w:sz w:val="28"/>
          <w:szCs w:val="28"/>
          <w:lang w:eastAsia="en-US"/>
        </w:rPr>
      </w:pPr>
    </w:p>
    <w:p w14:paraId="2F54F5B0" w14:textId="7E821141" w:rsidR="00E20E1B" w:rsidRPr="00F73162" w:rsidRDefault="00E20E1B" w:rsidP="00E20E1B">
      <w:pPr>
        <w:jc w:val="center"/>
        <w:rPr>
          <w:b/>
          <w:color w:val="000000"/>
          <w:sz w:val="28"/>
          <w:szCs w:val="28"/>
          <w:lang w:eastAsia="en-US"/>
        </w:rPr>
      </w:pPr>
      <w:r w:rsidRPr="00F73162">
        <w:rPr>
          <w:b/>
          <w:color w:val="000000"/>
          <w:sz w:val="28"/>
          <w:szCs w:val="28"/>
          <w:lang w:eastAsia="en-US"/>
        </w:rPr>
        <w:t xml:space="preserve">Таблица </w:t>
      </w:r>
      <w:r w:rsidR="008643F8" w:rsidRPr="00F73162">
        <w:rPr>
          <w:b/>
          <w:color w:val="000000"/>
          <w:sz w:val="28"/>
          <w:szCs w:val="28"/>
          <w:lang w:eastAsia="en-US"/>
        </w:rPr>
        <w:t>5</w:t>
      </w:r>
      <w:r w:rsidRPr="00F73162">
        <w:rPr>
          <w:b/>
          <w:color w:val="000000"/>
          <w:sz w:val="28"/>
          <w:szCs w:val="28"/>
          <w:lang w:eastAsia="en-US"/>
        </w:rPr>
        <w:t xml:space="preserve">. Перечень КСГ круглосуточного стационара, к которым не применяются понижающие коэффициенты </w:t>
      </w:r>
      <w:r w:rsidR="00312EBF" w:rsidRPr="00F73162">
        <w:rPr>
          <w:b/>
          <w:color w:val="000000"/>
          <w:sz w:val="28"/>
          <w:szCs w:val="28"/>
          <w:lang w:eastAsia="en-US"/>
        </w:rPr>
        <w:t>специфики</w:t>
      </w:r>
    </w:p>
    <w:p w14:paraId="6962311C" w14:textId="77777777" w:rsidR="00E20E1B" w:rsidRPr="00F73162" w:rsidRDefault="00E20E1B" w:rsidP="00E20E1B">
      <w:pPr>
        <w:ind w:firstLine="709"/>
        <w:jc w:val="center"/>
        <w:rPr>
          <w:b/>
          <w:color w:val="FF0000"/>
          <w:sz w:val="28"/>
          <w:szCs w:val="28"/>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8363"/>
      </w:tblGrid>
      <w:tr w:rsidR="00E20E1B" w:rsidRPr="00F73162" w14:paraId="3F946F55" w14:textId="77777777" w:rsidTr="00C12F8F">
        <w:tc>
          <w:tcPr>
            <w:tcW w:w="1382" w:type="dxa"/>
            <w:shd w:val="clear" w:color="auto" w:fill="auto"/>
            <w:vAlign w:val="center"/>
          </w:tcPr>
          <w:p w14:paraId="7702E6A5" w14:textId="77777777" w:rsidR="00E20E1B" w:rsidRPr="00F73162" w:rsidRDefault="00E20E1B" w:rsidP="00C12F8F">
            <w:pPr>
              <w:jc w:val="center"/>
              <w:rPr>
                <w:color w:val="000000"/>
                <w:sz w:val="22"/>
                <w:szCs w:val="22"/>
                <w:lang w:eastAsia="en-US"/>
              </w:rPr>
            </w:pPr>
            <w:r w:rsidRPr="00F73162">
              <w:rPr>
                <w:color w:val="000000"/>
                <w:sz w:val="22"/>
                <w:szCs w:val="22"/>
                <w:lang w:eastAsia="en-US"/>
              </w:rPr>
              <w:t>№ КСГ</w:t>
            </w:r>
          </w:p>
        </w:tc>
        <w:tc>
          <w:tcPr>
            <w:tcW w:w="8363" w:type="dxa"/>
            <w:shd w:val="clear" w:color="auto" w:fill="auto"/>
            <w:vAlign w:val="bottom"/>
          </w:tcPr>
          <w:p w14:paraId="45574239" w14:textId="77777777" w:rsidR="00E20E1B" w:rsidRPr="00F73162" w:rsidRDefault="00E20E1B" w:rsidP="00C12F8F">
            <w:pPr>
              <w:jc w:val="center"/>
              <w:rPr>
                <w:color w:val="000000"/>
                <w:sz w:val="22"/>
                <w:szCs w:val="22"/>
                <w:lang w:eastAsia="en-US"/>
              </w:rPr>
            </w:pPr>
            <w:r w:rsidRPr="00F73162">
              <w:rPr>
                <w:color w:val="000000"/>
                <w:sz w:val="22"/>
                <w:szCs w:val="22"/>
                <w:lang w:eastAsia="en-US"/>
              </w:rPr>
              <w:t>Наименование КСГ</w:t>
            </w:r>
          </w:p>
        </w:tc>
      </w:tr>
      <w:tr w:rsidR="00E20E1B" w:rsidRPr="00F73162" w14:paraId="5E1AA1C1" w14:textId="77777777" w:rsidTr="00C12F8F">
        <w:tc>
          <w:tcPr>
            <w:tcW w:w="1382" w:type="dxa"/>
            <w:shd w:val="clear" w:color="auto" w:fill="auto"/>
            <w:vAlign w:val="center"/>
          </w:tcPr>
          <w:p w14:paraId="3C7FD590" w14:textId="77777777" w:rsidR="00E20E1B" w:rsidRPr="00F73162" w:rsidRDefault="00E20E1B" w:rsidP="00C12F8F">
            <w:pPr>
              <w:jc w:val="center"/>
              <w:rPr>
                <w:color w:val="000000"/>
                <w:sz w:val="22"/>
                <w:szCs w:val="22"/>
                <w:lang w:eastAsia="en-US"/>
              </w:rPr>
            </w:pPr>
            <w:r w:rsidRPr="00F73162">
              <w:rPr>
                <w:color w:val="000000"/>
                <w:sz w:val="22"/>
                <w:szCs w:val="22"/>
                <w:lang w:eastAsia="en-US"/>
              </w:rPr>
              <w:t>st13.002</w:t>
            </w:r>
          </w:p>
        </w:tc>
        <w:tc>
          <w:tcPr>
            <w:tcW w:w="8363" w:type="dxa"/>
            <w:shd w:val="clear" w:color="auto" w:fill="auto"/>
            <w:vAlign w:val="bottom"/>
          </w:tcPr>
          <w:p w14:paraId="0F30CC4F" w14:textId="77777777" w:rsidR="00E20E1B" w:rsidRPr="00F73162" w:rsidRDefault="00E20E1B" w:rsidP="00C12F8F">
            <w:pPr>
              <w:rPr>
                <w:color w:val="000000"/>
                <w:sz w:val="22"/>
                <w:szCs w:val="22"/>
                <w:lang w:eastAsia="en-US"/>
              </w:rPr>
            </w:pPr>
            <w:r w:rsidRPr="00F73162">
              <w:rPr>
                <w:color w:val="000000"/>
                <w:sz w:val="22"/>
                <w:szCs w:val="22"/>
                <w:lang w:eastAsia="en-US"/>
              </w:rPr>
              <w:t>Нестабильная стенокардия, инфаркт миокарда, легочная эмболия (уровень 2)</w:t>
            </w:r>
          </w:p>
        </w:tc>
      </w:tr>
      <w:tr w:rsidR="00E20E1B" w:rsidRPr="00F73162" w14:paraId="4F062684" w14:textId="77777777" w:rsidTr="00C12F8F">
        <w:tc>
          <w:tcPr>
            <w:tcW w:w="1382" w:type="dxa"/>
            <w:shd w:val="clear" w:color="auto" w:fill="auto"/>
            <w:vAlign w:val="center"/>
          </w:tcPr>
          <w:p w14:paraId="3EBC45A6" w14:textId="77777777" w:rsidR="00E20E1B" w:rsidRPr="00F73162" w:rsidRDefault="00E20E1B" w:rsidP="00C12F8F">
            <w:pPr>
              <w:jc w:val="center"/>
              <w:rPr>
                <w:color w:val="000000"/>
                <w:sz w:val="22"/>
                <w:szCs w:val="22"/>
                <w:lang w:eastAsia="en-US"/>
              </w:rPr>
            </w:pPr>
            <w:r w:rsidRPr="00F73162">
              <w:rPr>
                <w:color w:val="000000"/>
                <w:sz w:val="22"/>
                <w:szCs w:val="22"/>
                <w:lang w:eastAsia="en-US"/>
              </w:rPr>
              <w:t>st13.005</w:t>
            </w:r>
          </w:p>
        </w:tc>
        <w:tc>
          <w:tcPr>
            <w:tcW w:w="8363" w:type="dxa"/>
            <w:shd w:val="clear" w:color="auto" w:fill="auto"/>
          </w:tcPr>
          <w:p w14:paraId="57C8D7A8" w14:textId="77777777" w:rsidR="00E20E1B" w:rsidRPr="00F73162" w:rsidRDefault="00E20E1B" w:rsidP="00C12F8F">
            <w:pPr>
              <w:rPr>
                <w:color w:val="000000"/>
                <w:sz w:val="22"/>
                <w:szCs w:val="22"/>
                <w:lang w:eastAsia="en-US"/>
              </w:rPr>
            </w:pPr>
            <w:r w:rsidRPr="00F73162">
              <w:rPr>
                <w:color w:val="000000"/>
                <w:sz w:val="22"/>
                <w:szCs w:val="22"/>
                <w:lang w:eastAsia="en-US"/>
              </w:rPr>
              <w:t>Нарушения ритма и проводимости (уровень 2)</w:t>
            </w:r>
          </w:p>
        </w:tc>
      </w:tr>
      <w:tr w:rsidR="00E20E1B" w:rsidRPr="00F73162" w14:paraId="570A8987" w14:textId="77777777" w:rsidTr="00C12F8F">
        <w:tc>
          <w:tcPr>
            <w:tcW w:w="1382" w:type="dxa"/>
            <w:shd w:val="clear" w:color="auto" w:fill="auto"/>
            <w:vAlign w:val="center"/>
          </w:tcPr>
          <w:p w14:paraId="3A0071AB" w14:textId="77777777" w:rsidR="00E20E1B" w:rsidRPr="00F73162" w:rsidRDefault="00E20E1B" w:rsidP="00C12F8F">
            <w:pPr>
              <w:jc w:val="center"/>
              <w:rPr>
                <w:color w:val="000000"/>
                <w:sz w:val="22"/>
                <w:szCs w:val="22"/>
                <w:lang w:eastAsia="en-US"/>
              </w:rPr>
            </w:pPr>
            <w:r w:rsidRPr="00F73162">
              <w:rPr>
                <w:color w:val="000000"/>
                <w:sz w:val="22"/>
                <w:szCs w:val="22"/>
                <w:lang w:eastAsia="en-US"/>
              </w:rPr>
              <w:t>st13.007</w:t>
            </w:r>
          </w:p>
        </w:tc>
        <w:tc>
          <w:tcPr>
            <w:tcW w:w="8363" w:type="dxa"/>
            <w:shd w:val="clear" w:color="auto" w:fill="auto"/>
          </w:tcPr>
          <w:p w14:paraId="3E156D2F" w14:textId="77777777" w:rsidR="00E20E1B" w:rsidRPr="00F73162" w:rsidRDefault="00E20E1B" w:rsidP="00C12F8F">
            <w:pPr>
              <w:rPr>
                <w:color w:val="000000"/>
                <w:sz w:val="22"/>
                <w:szCs w:val="22"/>
                <w:lang w:eastAsia="en-US"/>
              </w:rPr>
            </w:pPr>
            <w:r w:rsidRPr="00F73162">
              <w:rPr>
                <w:color w:val="000000"/>
                <w:sz w:val="22"/>
                <w:szCs w:val="22"/>
                <w:lang w:eastAsia="en-US"/>
              </w:rPr>
              <w:t>Эндокардит, миокардит, перикардит, кардиомиопатии (уровень 2)</w:t>
            </w:r>
          </w:p>
        </w:tc>
      </w:tr>
      <w:tr w:rsidR="00E20E1B" w:rsidRPr="00F73162" w14:paraId="7AD31099" w14:textId="77777777" w:rsidTr="00C12F8F">
        <w:tc>
          <w:tcPr>
            <w:tcW w:w="1382" w:type="dxa"/>
            <w:shd w:val="clear" w:color="auto" w:fill="auto"/>
            <w:vAlign w:val="center"/>
          </w:tcPr>
          <w:p w14:paraId="4A4AD7A2" w14:textId="77777777" w:rsidR="00E20E1B" w:rsidRPr="00F73162" w:rsidRDefault="00E20E1B" w:rsidP="00C12F8F">
            <w:pPr>
              <w:jc w:val="center"/>
              <w:rPr>
                <w:color w:val="000000"/>
                <w:sz w:val="22"/>
                <w:szCs w:val="22"/>
                <w:lang w:eastAsia="en-US"/>
              </w:rPr>
            </w:pPr>
            <w:r w:rsidRPr="00F73162">
              <w:rPr>
                <w:color w:val="000000"/>
                <w:sz w:val="22"/>
                <w:szCs w:val="22"/>
                <w:lang w:eastAsia="en-US"/>
              </w:rPr>
              <w:lastRenderedPageBreak/>
              <w:t>st15.015</w:t>
            </w:r>
          </w:p>
        </w:tc>
        <w:tc>
          <w:tcPr>
            <w:tcW w:w="8363" w:type="dxa"/>
            <w:shd w:val="clear" w:color="auto" w:fill="auto"/>
            <w:vAlign w:val="bottom"/>
          </w:tcPr>
          <w:p w14:paraId="343F48A7" w14:textId="77777777" w:rsidR="00E20E1B" w:rsidRPr="00F73162" w:rsidRDefault="00E20E1B" w:rsidP="00C12F8F">
            <w:pPr>
              <w:rPr>
                <w:color w:val="000000"/>
                <w:sz w:val="22"/>
                <w:szCs w:val="22"/>
                <w:lang w:eastAsia="en-US"/>
              </w:rPr>
            </w:pPr>
            <w:r w:rsidRPr="00F73162">
              <w:rPr>
                <w:color w:val="000000"/>
                <w:sz w:val="22"/>
                <w:szCs w:val="22"/>
                <w:lang w:eastAsia="en-US"/>
              </w:rPr>
              <w:t>Инфаркт мозга (уровень 2)</w:t>
            </w:r>
          </w:p>
        </w:tc>
      </w:tr>
      <w:tr w:rsidR="00E20E1B" w:rsidRPr="00F73162" w14:paraId="1A4F8BC8" w14:textId="77777777" w:rsidTr="00C12F8F">
        <w:tc>
          <w:tcPr>
            <w:tcW w:w="1382" w:type="dxa"/>
            <w:shd w:val="clear" w:color="auto" w:fill="auto"/>
            <w:vAlign w:val="center"/>
          </w:tcPr>
          <w:p w14:paraId="0E30A6EF" w14:textId="77777777" w:rsidR="00E20E1B" w:rsidRPr="00F73162" w:rsidRDefault="00E20E1B" w:rsidP="00C12F8F">
            <w:pPr>
              <w:jc w:val="center"/>
              <w:rPr>
                <w:color w:val="000000"/>
                <w:sz w:val="22"/>
                <w:szCs w:val="22"/>
                <w:lang w:eastAsia="en-US"/>
              </w:rPr>
            </w:pPr>
            <w:r w:rsidRPr="00F73162">
              <w:rPr>
                <w:color w:val="000000"/>
                <w:sz w:val="22"/>
                <w:szCs w:val="22"/>
                <w:lang w:eastAsia="en-US"/>
              </w:rPr>
              <w:t>st15.016</w:t>
            </w:r>
          </w:p>
        </w:tc>
        <w:tc>
          <w:tcPr>
            <w:tcW w:w="8363" w:type="dxa"/>
            <w:shd w:val="clear" w:color="auto" w:fill="auto"/>
            <w:vAlign w:val="bottom"/>
          </w:tcPr>
          <w:p w14:paraId="7B80E148" w14:textId="77777777" w:rsidR="00E20E1B" w:rsidRPr="00F73162" w:rsidRDefault="00E20E1B" w:rsidP="00C12F8F">
            <w:pPr>
              <w:rPr>
                <w:color w:val="000000"/>
                <w:sz w:val="22"/>
                <w:szCs w:val="22"/>
                <w:lang w:eastAsia="en-US"/>
              </w:rPr>
            </w:pPr>
            <w:r w:rsidRPr="00F73162">
              <w:rPr>
                <w:color w:val="000000"/>
                <w:sz w:val="22"/>
                <w:szCs w:val="22"/>
                <w:lang w:eastAsia="en-US"/>
              </w:rPr>
              <w:t>Инфаркт мозга (уровень 3)</w:t>
            </w:r>
          </w:p>
        </w:tc>
      </w:tr>
      <w:tr w:rsidR="00E20E1B" w:rsidRPr="00F73162" w14:paraId="7B72104A" w14:textId="77777777" w:rsidTr="00C12F8F">
        <w:tc>
          <w:tcPr>
            <w:tcW w:w="1382" w:type="dxa"/>
            <w:shd w:val="clear" w:color="auto" w:fill="auto"/>
            <w:vAlign w:val="center"/>
          </w:tcPr>
          <w:p w14:paraId="78B23E9C" w14:textId="77777777" w:rsidR="00E20E1B" w:rsidRPr="00F73162" w:rsidRDefault="00E20E1B" w:rsidP="00C12F8F">
            <w:pPr>
              <w:jc w:val="center"/>
              <w:rPr>
                <w:color w:val="000000"/>
                <w:sz w:val="22"/>
                <w:szCs w:val="22"/>
                <w:lang w:eastAsia="en-US"/>
              </w:rPr>
            </w:pPr>
            <w:r w:rsidRPr="00F73162">
              <w:rPr>
                <w:color w:val="000000"/>
                <w:sz w:val="22"/>
                <w:szCs w:val="22"/>
                <w:lang w:eastAsia="en-US"/>
              </w:rPr>
              <w:t>st17.001</w:t>
            </w:r>
          </w:p>
        </w:tc>
        <w:tc>
          <w:tcPr>
            <w:tcW w:w="8363" w:type="dxa"/>
            <w:shd w:val="clear" w:color="auto" w:fill="auto"/>
            <w:vAlign w:val="bottom"/>
          </w:tcPr>
          <w:p w14:paraId="6918E766" w14:textId="77777777" w:rsidR="00E20E1B" w:rsidRPr="00F73162" w:rsidRDefault="00E20E1B" w:rsidP="00C12F8F">
            <w:pPr>
              <w:rPr>
                <w:color w:val="000000"/>
                <w:sz w:val="22"/>
                <w:szCs w:val="22"/>
                <w:lang w:eastAsia="en-US"/>
              </w:rPr>
            </w:pPr>
            <w:r w:rsidRPr="00F73162">
              <w:rPr>
                <w:color w:val="000000"/>
                <w:sz w:val="22"/>
                <w:szCs w:val="22"/>
                <w:lang w:eastAsia="en-US"/>
              </w:rPr>
              <w:t>Малая масса тела при рождении, недоношенность</w:t>
            </w:r>
          </w:p>
        </w:tc>
      </w:tr>
      <w:tr w:rsidR="00E20E1B" w:rsidRPr="00F73162" w14:paraId="73912F4D" w14:textId="77777777" w:rsidTr="00C12F8F">
        <w:tc>
          <w:tcPr>
            <w:tcW w:w="1382" w:type="dxa"/>
            <w:shd w:val="clear" w:color="auto" w:fill="auto"/>
            <w:vAlign w:val="center"/>
          </w:tcPr>
          <w:p w14:paraId="61E7D7B9" w14:textId="77777777" w:rsidR="00E20E1B" w:rsidRPr="00F73162" w:rsidRDefault="00E20E1B" w:rsidP="00C12F8F">
            <w:pPr>
              <w:jc w:val="center"/>
              <w:rPr>
                <w:color w:val="000000"/>
                <w:sz w:val="22"/>
                <w:szCs w:val="22"/>
                <w:lang w:eastAsia="en-US"/>
              </w:rPr>
            </w:pPr>
            <w:r w:rsidRPr="00F73162">
              <w:rPr>
                <w:color w:val="000000"/>
                <w:sz w:val="22"/>
                <w:szCs w:val="22"/>
                <w:lang w:eastAsia="en-US"/>
              </w:rPr>
              <w:t>st17.002</w:t>
            </w:r>
          </w:p>
        </w:tc>
        <w:tc>
          <w:tcPr>
            <w:tcW w:w="8363" w:type="dxa"/>
            <w:shd w:val="clear" w:color="auto" w:fill="auto"/>
            <w:vAlign w:val="bottom"/>
          </w:tcPr>
          <w:p w14:paraId="164BC354" w14:textId="77777777" w:rsidR="00E20E1B" w:rsidRPr="00F73162" w:rsidRDefault="00E20E1B" w:rsidP="00C12F8F">
            <w:pPr>
              <w:rPr>
                <w:color w:val="000000"/>
                <w:sz w:val="22"/>
                <w:szCs w:val="22"/>
                <w:lang w:eastAsia="en-US"/>
              </w:rPr>
            </w:pPr>
            <w:r w:rsidRPr="00F73162">
              <w:rPr>
                <w:color w:val="000000"/>
                <w:sz w:val="22"/>
                <w:szCs w:val="22"/>
                <w:lang w:eastAsia="en-US"/>
              </w:rPr>
              <w:t>Крайне малая масса тела при рождении, крайняя незрелость</w:t>
            </w:r>
          </w:p>
        </w:tc>
      </w:tr>
      <w:tr w:rsidR="00E20E1B" w:rsidRPr="00F73162" w14:paraId="0916072A" w14:textId="77777777" w:rsidTr="00C12F8F">
        <w:tc>
          <w:tcPr>
            <w:tcW w:w="1382" w:type="dxa"/>
            <w:shd w:val="clear" w:color="auto" w:fill="auto"/>
            <w:vAlign w:val="center"/>
          </w:tcPr>
          <w:p w14:paraId="23D0893F" w14:textId="77777777" w:rsidR="00E20E1B" w:rsidRPr="00F73162" w:rsidRDefault="00E20E1B" w:rsidP="00C12F8F">
            <w:pPr>
              <w:jc w:val="center"/>
              <w:rPr>
                <w:color w:val="000000"/>
                <w:sz w:val="22"/>
                <w:szCs w:val="22"/>
                <w:lang w:eastAsia="en-US"/>
              </w:rPr>
            </w:pPr>
            <w:r w:rsidRPr="00F73162">
              <w:rPr>
                <w:color w:val="000000"/>
                <w:sz w:val="22"/>
                <w:szCs w:val="22"/>
                <w:lang w:eastAsia="en-US"/>
              </w:rPr>
              <w:t>st17.003</w:t>
            </w:r>
          </w:p>
        </w:tc>
        <w:tc>
          <w:tcPr>
            <w:tcW w:w="8363" w:type="dxa"/>
            <w:shd w:val="clear" w:color="auto" w:fill="auto"/>
            <w:vAlign w:val="bottom"/>
          </w:tcPr>
          <w:p w14:paraId="122DFB80" w14:textId="77777777" w:rsidR="00E20E1B" w:rsidRPr="00F73162" w:rsidRDefault="00E20E1B" w:rsidP="00C12F8F">
            <w:pPr>
              <w:rPr>
                <w:color w:val="000000"/>
                <w:sz w:val="22"/>
                <w:szCs w:val="22"/>
                <w:lang w:eastAsia="en-US"/>
              </w:rPr>
            </w:pPr>
            <w:r w:rsidRPr="00F73162">
              <w:rPr>
                <w:color w:val="000000"/>
                <w:sz w:val="22"/>
                <w:szCs w:val="22"/>
                <w:lang w:eastAsia="en-US"/>
              </w:rPr>
              <w:t>Лечение новорожденных с тяжелой патологией с применением аппаратных методов поддержки или замещения витальных функций</w:t>
            </w:r>
          </w:p>
        </w:tc>
      </w:tr>
      <w:tr w:rsidR="00B91403" w:rsidRPr="00F73162" w14:paraId="0795DAA7" w14:textId="77777777" w:rsidTr="0087128B">
        <w:tc>
          <w:tcPr>
            <w:tcW w:w="1382" w:type="dxa"/>
            <w:shd w:val="clear" w:color="auto" w:fill="auto"/>
            <w:vAlign w:val="center"/>
          </w:tcPr>
          <w:p w14:paraId="6C66AC40" w14:textId="7DF8CBDB" w:rsidR="00B91403" w:rsidRPr="00F73162" w:rsidRDefault="00B91403" w:rsidP="00B91403">
            <w:pPr>
              <w:jc w:val="center"/>
              <w:rPr>
                <w:color w:val="000000"/>
                <w:sz w:val="22"/>
                <w:szCs w:val="22"/>
                <w:lang w:eastAsia="en-US"/>
              </w:rPr>
            </w:pPr>
            <w:r w:rsidRPr="00F73162">
              <w:rPr>
                <w:color w:val="000000"/>
                <w:sz w:val="22"/>
                <w:szCs w:val="22"/>
                <w:lang w:eastAsia="en-US"/>
              </w:rPr>
              <w:t>st21.005</w:t>
            </w:r>
          </w:p>
        </w:tc>
        <w:tc>
          <w:tcPr>
            <w:tcW w:w="8363" w:type="dxa"/>
            <w:shd w:val="clear" w:color="auto" w:fill="auto"/>
            <w:vAlign w:val="center"/>
          </w:tcPr>
          <w:p w14:paraId="39EB0118" w14:textId="4CB19E66" w:rsidR="00B91403" w:rsidRPr="00F73162" w:rsidRDefault="00B91403" w:rsidP="00B91403">
            <w:pPr>
              <w:rPr>
                <w:color w:val="000000"/>
                <w:sz w:val="22"/>
                <w:szCs w:val="22"/>
                <w:lang w:eastAsia="en-US"/>
              </w:rPr>
            </w:pPr>
            <w:r w:rsidRPr="00F73162">
              <w:rPr>
                <w:szCs w:val="22"/>
              </w:rPr>
              <w:t>Операции на органе зрения (уровень 5)</w:t>
            </w:r>
          </w:p>
        </w:tc>
      </w:tr>
    </w:tbl>
    <w:p w14:paraId="2D1D896F" w14:textId="77777777" w:rsidR="00E20E1B" w:rsidRPr="00F73162" w:rsidRDefault="00E20E1B" w:rsidP="00E20E1B">
      <w:pPr>
        <w:jc w:val="both"/>
        <w:rPr>
          <w:color w:val="FF0000"/>
          <w:lang w:eastAsia="en-US"/>
        </w:rPr>
      </w:pPr>
    </w:p>
    <w:p w14:paraId="612E437C" w14:textId="77777777" w:rsidR="00E20E1B" w:rsidRPr="00F73162" w:rsidRDefault="00E20E1B" w:rsidP="00E20E1B">
      <w:pPr>
        <w:ind w:firstLine="709"/>
        <w:jc w:val="both"/>
        <w:rPr>
          <w:color w:val="000000"/>
          <w:sz w:val="28"/>
          <w:szCs w:val="28"/>
          <w:lang w:eastAsia="en-US"/>
        </w:rPr>
      </w:pPr>
      <w:r w:rsidRPr="00F73162">
        <w:rPr>
          <w:color w:val="000000"/>
          <w:sz w:val="28"/>
          <w:szCs w:val="28"/>
          <w:lang w:eastAsia="en-US"/>
        </w:rPr>
        <w:t xml:space="preserve">К КСГ,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 повышающий коэффициент </w:t>
      </w:r>
      <w:r w:rsidR="00312EBF" w:rsidRPr="00F73162">
        <w:rPr>
          <w:color w:val="000000"/>
          <w:sz w:val="28"/>
          <w:szCs w:val="28"/>
          <w:lang w:eastAsia="en-US"/>
        </w:rPr>
        <w:t xml:space="preserve">специфики </w:t>
      </w:r>
      <w:r w:rsidRPr="00F73162">
        <w:rPr>
          <w:color w:val="000000"/>
          <w:sz w:val="28"/>
          <w:szCs w:val="28"/>
          <w:lang w:eastAsia="en-US"/>
        </w:rPr>
        <w:t>не применяется.</w:t>
      </w:r>
    </w:p>
    <w:p w14:paraId="516575F1" w14:textId="77777777" w:rsidR="000F7D62" w:rsidRPr="00573B51" w:rsidRDefault="000F7D62" w:rsidP="00E20E1B">
      <w:pPr>
        <w:jc w:val="center"/>
        <w:rPr>
          <w:b/>
          <w:color w:val="000000"/>
          <w:sz w:val="28"/>
          <w:szCs w:val="28"/>
          <w:highlight w:val="yellow"/>
          <w:lang w:eastAsia="en-US"/>
        </w:rPr>
      </w:pPr>
    </w:p>
    <w:p w14:paraId="141E8B77" w14:textId="7D9ED52F" w:rsidR="00E20E1B" w:rsidRPr="00F73162" w:rsidRDefault="00E20E1B" w:rsidP="00E20E1B">
      <w:pPr>
        <w:jc w:val="center"/>
        <w:rPr>
          <w:b/>
          <w:color w:val="000000"/>
          <w:sz w:val="28"/>
          <w:szCs w:val="28"/>
          <w:lang w:eastAsia="en-US"/>
        </w:rPr>
      </w:pPr>
      <w:r w:rsidRPr="00F73162">
        <w:rPr>
          <w:b/>
          <w:color w:val="000000"/>
          <w:sz w:val="28"/>
          <w:szCs w:val="28"/>
          <w:lang w:eastAsia="en-US"/>
        </w:rPr>
        <w:t xml:space="preserve">Таблица </w:t>
      </w:r>
      <w:r w:rsidR="008643F8" w:rsidRPr="00F73162">
        <w:rPr>
          <w:b/>
          <w:color w:val="000000"/>
          <w:sz w:val="28"/>
          <w:szCs w:val="28"/>
          <w:lang w:eastAsia="en-US"/>
        </w:rPr>
        <w:t>6</w:t>
      </w:r>
      <w:r w:rsidRPr="00F73162">
        <w:rPr>
          <w:b/>
          <w:color w:val="000000"/>
          <w:sz w:val="28"/>
          <w:szCs w:val="28"/>
          <w:lang w:eastAsia="en-US"/>
        </w:rPr>
        <w:t xml:space="preserve">. Перечень КСГ круглосуточного стационара, к которым не применяются повышающие коэффициенты </w:t>
      </w:r>
      <w:r w:rsidR="00312EBF" w:rsidRPr="00F73162">
        <w:rPr>
          <w:b/>
          <w:color w:val="000000"/>
          <w:sz w:val="28"/>
          <w:szCs w:val="28"/>
          <w:lang w:eastAsia="en-US"/>
        </w:rPr>
        <w:t>специфики</w:t>
      </w:r>
    </w:p>
    <w:p w14:paraId="72D907B4" w14:textId="77777777" w:rsidR="00E20E1B" w:rsidRPr="00F73162" w:rsidRDefault="00E20E1B" w:rsidP="00E20E1B">
      <w:pPr>
        <w:jc w:val="center"/>
        <w:rPr>
          <w:b/>
          <w:color w:val="000000"/>
          <w:sz w:val="28"/>
          <w:szCs w:val="28"/>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8363"/>
      </w:tblGrid>
      <w:tr w:rsidR="00E20E1B" w:rsidRPr="00F73162" w14:paraId="78A489E0" w14:textId="77777777" w:rsidTr="00FE1BEE">
        <w:trPr>
          <w:tblHeader/>
        </w:trPr>
        <w:tc>
          <w:tcPr>
            <w:tcW w:w="1382" w:type="dxa"/>
            <w:shd w:val="clear" w:color="auto" w:fill="auto"/>
            <w:vAlign w:val="center"/>
          </w:tcPr>
          <w:p w14:paraId="0B097C6E" w14:textId="77777777" w:rsidR="00E20E1B" w:rsidRPr="00F73162" w:rsidRDefault="00E20E1B" w:rsidP="00914D51">
            <w:pPr>
              <w:jc w:val="center"/>
              <w:rPr>
                <w:color w:val="000000"/>
                <w:sz w:val="22"/>
                <w:szCs w:val="22"/>
                <w:lang w:eastAsia="en-US"/>
              </w:rPr>
            </w:pPr>
            <w:r w:rsidRPr="00F73162">
              <w:rPr>
                <w:color w:val="000000"/>
                <w:sz w:val="22"/>
                <w:szCs w:val="22"/>
                <w:lang w:eastAsia="en-US"/>
              </w:rPr>
              <w:t>№ КСГ</w:t>
            </w:r>
          </w:p>
        </w:tc>
        <w:tc>
          <w:tcPr>
            <w:tcW w:w="8363" w:type="dxa"/>
            <w:shd w:val="clear" w:color="auto" w:fill="auto"/>
            <w:vAlign w:val="center"/>
          </w:tcPr>
          <w:p w14:paraId="05F73B24" w14:textId="77777777" w:rsidR="00E20E1B" w:rsidRPr="00F73162" w:rsidRDefault="00E20E1B" w:rsidP="00914D51">
            <w:pPr>
              <w:jc w:val="center"/>
              <w:rPr>
                <w:color w:val="000000"/>
                <w:sz w:val="22"/>
                <w:szCs w:val="22"/>
                <w:lang w:eastAsia="en-US"/>
              </w:rPr>
            </w:pPr>
            <w:r w:rsidRPr="00F73162">
              <w:rPr>
                <w:color w:val="000000"/>
                <w:sz w:val="22"/>
                <w:szCs w:val="22"/>
                <w:lang w:eastAsia="en-US"/>
              </w:rPr>
              <w:t>Наименование КСГ</w:t>
            </w:r>
          </w:p>
        </w:tc>
      </w:tr>
      <w:tr w:rsidR="00E20E1B" w:rsidRPr="00F73162" w14:paraId="03956789" w14:textId="77777777" w:rsidTr="00FE1BEE">
        <w:trPr>
          <w:trHeight w:val="325"/>
        </w:trPr>
        <w:tc>
          <w:tcPr>
            <w:tcW w:w="1382" w:type="dxa"/>
            <w:shd w:val="clear" w:color="auto" w:fill="auto"/>
            <w:vAlign w:val="center"/>
          </w:tcPr>
          <w:p w14:paraId="5B4A403F" w14:textId="77777777" w:rsidR="00E20E1B" w:rsidRPr="00F73162" w:rsidRDefault="00E20E1B" w:rsidP="00914D51">
            <w:pPr>
              <w:jc w:val="center"/>
              <w:rPr>
                <w:color w:val="000000"/>
                <w:sz w:val="22"/>
                <w:szCs w:val="22"/>
                <w:lang w:eastAsia="en-US"/>
              </w:rPr>
            </w:pPr>
            <w:r w:rsidRPr="00F73162">
              <w:rPr>
                <w:color w:val="000000"/>
                <w:sz w:val="22"/>
                <w:szCs w:val="22"/>
                <w:lang w:eastAsia="en-US"/>
              </w:rPr>
              <w:t>st04.001</w:t>
            </w:r>
          </w:p>
        </w:tc>
        <w:tc>
          <w:tcPr>
            <w:tcW w:w="8363" w:type="dxa"/>
            <w:shd w:val="clear" w:color="auto" w:fill="auto"/>
            <w:vAlign w:val="center"/>
          </w:tcPr>
          <w:p w14:paraId="4A8FA40D" w14:textId="77777777" w:rsidR="00E20E1B" w:rsidRPr="00F73162" w:rsidRDefault="00E20E1B" w:rsidP="00914D51">
            <w:pPr>
              <w:rPr>
                <w:color w:val="000000"/>
                <w:sz w:val="22"/>
                <w:szCs w:val="22"/>
                <w:lang w:eastAsia="en-US"/>
              </w:rPr>
            </w:pPr>
            <w:r w:rsidRPr="00F73162">
              <w:rPr>
                <w:color w:val="000000"/>
                <w:sz w:val="22"/>
                <w:szCs w:val="22"/>
                <w:lang w:eastAsia="en-US"/>
              </w:rPr>
              <w:t>Язва желудка и двенадцатиперстной кишки</w:t>
            </w:r>
          </w:p>
        </w:tc>
      </w:tr>
      <w:tr w:rsidR="00E20E1B" w:rsidRPr="00F73162" w14:paraId="24F1C146" w14:textId="77777777" w:rsidTr="00FE1BEE">
        <w:trPr>
          <w:trHeight w:val="268"/>
        </w:trPr>
        <w:tc>
          <w:tcPr>
            <w:tcW w:w="1382" w:type="dxa"/>
            <w:shd w:val="clear" w:color="auto" w:fill="auto"/>
            <w:vAlign w:val="center"/>
          </w:tcPr>
          <w:p w14:paraId="15B199F6" w14:textId="77777777" w:rsidR="00E20E1B" w:rsidRPr="00F73162" w:rsidRDefault="00E20E1B" w:rsidP="00914D51">
            <w:pPr>
              <w:jc w:val="center"/>
              <w:rPr>
                <w:color w:val="000000"/>
                <w:sz w:val="22"/>
                <w:szCs w:val="22"/>
                <w:lang w:eastAsia="en-US"/>
              </w:rPr>
            </w:pPr>
            <w:r w:rsidRPr="00F73162">
              <w:rPr>
                <w:color w:val="000000"/>
                <w:sz w:val="22"/>
                <w:szCs w:val="22"/>
                <w:lang w:eastAsia="en-US"/>
              </w:rPr>
              <w:t>st12.001</w:t>
            </w:r>
          </w:p>
        </w:tc>
        <w:tc>
          <w:tcPr>
            <w:tcW w:w="8363" w:type="dxa"/>
            <w:shd w:val="clear" w:color="auto" w:fill="auto"/>
            <w:vAlign w:val="center"/>
          </w:tcPr>
          <w:p w14:paraId="596C25C4" w14:textId="77777777" w:rsidR="00E20E1B" w:rsidRPr="00F73162" w:rsidRDefault="00E20E1B" w:rsidP="00914D51">
            <w:pPr>
              <w:rPr>
                <w:color w:val="000000"/>
                <w:sz w:val="22"/>
                <w:szCs w:val="22"/>
                <w:lang w:eastAsia="en-US"/>
              </w:rPr>
            </w:pPr>
            <w:r w:rsidRPr="00F73162">
              <w:rPr>
                <w:color w:val="000000"/>
                <w:sz w:val="22"/>
                <w:szCs w:val="22"/>
                <w:lang w:eastAsia="en-US"/>
              </w:rPr>
              <w:t>Кишечные инфекции, взрослые</w:t>
            </w:r>
          </w:p>
        </w:tc>
      </w:tr>
      <w:tr w:rsidR="00E20E1B" w:rsidRPr="00F73162" w14:paraId="053844AD" w14:textId="77777777" w:rsidTr="00FE1BEE">
        <w:trPr>
          <w:trHeight w:val="131"/>
        </w:trPr>
        <w:tc>
          <w:tcPr>
            <w:tcW w:w="1382" w:type="dxa"/>
            <w:shd w:val="clear" w:color="auto" w:fill="auto"/>
            <w:vAlign w:val="center"/>
          </w:tcPr>
          <w:p w14:paraId="69905193" w14:textId="77777777" w:rsidR="00E20E1B" w:rsidRPr="00F73162" w:rsidRDefault="00E20E1B" w:rsidP="00914D51">
            <w:pPr>
              <w:jc w:val="center"/>
              <w:rPr>
                <w:color w:val="000000"/>
                <w:sz w:val="22"/>
                <w:szCs w:val="22"/>
                <w:lang w:eastAsia="en-US"/>
              </w:rPr>
            </w:pPr>
            <w:r w:rsidRPr="00F73162">
              <w:rPr>
                <w:color w:val="000000"/>
                <w:sz w:val="22"/>
                <w:szCs w:val="22"/>
                <w:lang w:eastAsia="en-US"/>
              </w:rPr>
              <w:t>st16.003</w:t>
            </w:r>
          </w:p>
        </w:tc>
        <w:tc>
          <w:tcPr>
            <w:tcW w:w="8363" w:type="dxa"/>
            <w:shd w:val="clear" w:color="auto" w:fill="auto"/>
            <w:vAlign w:val="center"/>
          </w:tcPr>
          <w:p w14:paraId="6096689D" w14:textId="77777777" w:rsidR="00E20E1B" w:rsidRPr="00F73162" w:rsidRDefault="00E20E1B" w:rsidP="00914D51">
            <w:pPr>
              <w:rPr>
                <w:color w:val="000000"/>
                <w:sz w:val="22"/>
                <w:szCs w:val="22"/>
                <w:lang w:eastAsia="en-US"/>
              </w:rPr>
            </w:pPr>
            <w:r w:rsidRPr="00F73162">
              <w:rPr>
                <w:color w:val="000000"/>
                <w:sz w:val="22"/>
                <w:szCs w:val="22"/>
                <w:lang w:eastAsia="en-US"/>
              </w:rPr>
              <w:t>Дорсопатии, спондилопатии, остеопатии</w:t>
            </w:r>
          </w:p>
        </w:tc>
      </w:tr>
      <w:tr w:rsidR="00E20E1B" w:rsidRPr="00F73162" w14:paraId="486D4334" w14:textId="77777777" w:rsidTr="00FE1BEE">
        <w:tc>
          <w:tcPr>
            <w:tcW w:w="1382" w:type="dxa"/>
            <w:shd w:val="clear" w:color="auto" w:fill="auto"/>
            <w:vAlign w:val="center"/>
          </w:tcPr>
          <w:p w14:paraId="5AAF5B11" w14:textId="77777777" w:rsidR="00E20E1B" w:rsidRPr="00F73162" w:rsidRDefault="00E20E1B" w:rsidP="00914D51">
            <w:pPr>
              <w:jc w:val="center"/>
              <w:rPr>
                <w:color w:val="000000"/>
                <w:sz w:val="22"/>
                <w:szCs w:val="22"/>
                <w:lang w:eastAsia="en-US"/>
              </w:rPr>
            </w:pPr>
            <w:r w:rsidRPr="00F73162">
              <w:rPr>
                <w:color w:val="000000"/>
                <w:sz w:val="22"/>
                <w:szCs w:val="22"/>
                <w:lang w:eastAsia="en-US"/>
              </w:rPr>
              <w:t>st27.001</w:t>
            </w:r>
          </w:p>
        </w:tc>
        <w:tc>
          <w:tcPr>
            <w:tcW w:w="8363" w:type="dxa"/>
            <w:shd w:val="clear" w:color="auto" w:fill="auto"/>
            <w:vAlign w:val="center"/>
          </w:tcPr>
          <w:p w14:paraId="14457A30" w14:textId="77777777" w:rsidR="00E20E1B" w:rsidRPr="00F73162" w:rsidRDefault="00E20E1B" w:rsidP="00914D51">
            <w:pPr>
              <w:rPr>
                <w:color w:val="000000"/>
                <w:sz w:val="22"/>
                <w:szCs w:val="22"/>
                <w:lang w:eastAsia="en-US"/>
              </w:rPr>
            </w:pPr>
            <w:r w:rsidRPr="00F73162">
              <w:rPr>
                <w:color w:val="000000"/>
                <w:sz w:val="22"/>
                <w:szCs w:val="22"/>
                <w:lang w:eastAsia="en-US"/>
              </w:rPr>
              <w:t>Болезни пищевода, гастрит, дуоденит, другие болезни желудка и двенадцатиперстной кишки</w:t>
            </w:r>
          </w:p>
        </w:tc>
      </w:tr>
      <w:tr w:rsidR="00E20E1B" w:rsidRPr="00F73162" w14:paraId="6AF77F6C" w14:textId="77777777" w:rsidTr="00FE1BEE">
        <w:tc>
          <w:tcPr>
            <w:tcW w:w="1382" w:type="dxa"/>
            <w:shd w:val="clear" w:color="auto" w:fill="auto"/>
            <w:vAlign w:val="center"/>
          </w:tcPr>
          <w:p w14:paraId="22B7EB79" w14:textId="77777777" w:rsidR="00E20E1B" w:rsidRPr="00F73162" w:rsidRDefault="00E20E1B" w:rsidP="00914D51">
            <w:pPr>
              <w:jc w:val="center"/>
              <w:rPr>
                <w:color w:val="000000"/>
                <w:sz w:val="22"/>
                <w:szCs w:val="22"/>
                <w:lang w:eastAsia="en-US"/>
              </w:rPr>
            </w:pPr>
            <w:r w:rsidRPr="00F73162">
              <w:rPr>
                <w:color w:val="000000"/>
                <w:sz w:val="22"/>
                <w:szCs w:val="22"/>
                <w:lang w:eastAsia="en-US"/>
              </w:rPr>
              <w:t>st27.003</w:t>
            </w:r>
          </w:p>
        </w:tc>
        <w:tc>
          <w:tcPr>
            <w:tcW w:w="8363" w:type="dxa"/>
            <w:shd w:val="clear" w:color="auto" w:fill="auto"/>
            <w:vAlign w:val="center"/>
          </w:tcPr>
          <w:p w14:paraId="04D142AC" w14:textId="77777777" w:rsidR="00E20E1B" w:rsidRPr="00F73162" w:rsidRDefault="00E20E1B" w:rsidP="00914D51">
            <w:pPr>
              <w:rPr>
                <w:color w:val="000000"/>
                <w:sz w:val="22"/>
                <w:szCs w:val="22"/>
                <w:lang w:eastAsia="en-US"/>
              </w:rPr>
            </w:pPr>
            <w:r w:rsidRPr="00F73162">
              <w:rPr>
                <w:color w:val="000000"/>
                <w:sz w:val="22"/>
                <w:szCs w:val="22"/>
                <w:lang w:eastAsia="en-US"/>
              </w:rPr>
              <w:t>Болезни желчного пузыря</w:t>
            </w:r>
          </w:p>
        </w:tc>
      </w:tr>
      <w:tr w:rsidR="00E20E1B" w:rsidRPr="00F73162" w14:paraId="53FB7E4C" w14:textId="77777777" w:rsidTr="00FE1BEE">
        <w:tc>
          <w:tcPr>
            <w:tcW w:w="1382" w:type="dxa"/>
            <w:shd w:val="clear" w:color="auto" w:fill="auto"/>
            <w:vAlign w:val="center"/>
          </w:tcPr>
          <w:p w14:paraId="33E04241" w14:textId="77777777" w:rsidR="00E20E1B" w:rsidRPr="00F73162" w:rsidRDefault="00E20E1B" w:rsidP="00914D51">
            <w:pPr>
              <w:jc w:val="center"/>
              <w:rPr>
                <w:color w:val="000000"/>
                <w:sz w:val="22"/>
                <w:szCs w:val="22"/>
                <w:lang w:eastAsia="en-US"/>
              </w:rPr>
            </w:pPr>
            <w:r w:rsidRPr="00F73162">
              <w:rPr>
                <w:color w:val="000000"/>
                <w:sz w:val="22"/>
                <w:szCs w:val="22"/>
                <w:lang w:eastAsia="en-US"/>
              </w:rPr>
              <w:t>st27.005</w:t>
            </w:r>
          </w:p>
        </w:tc>
        <w:tc>
          <w:tcPr>
            <w:tcW w:w="8363" w:type="dxa"/>
            <w:shd w:val="clear" w:color="auto" w:fill="auto"/>
            <w:vAlign w:val="center"/>
          </w:tcPr>
          <w:p w14:paraId="3D5A805F" w14:textId="77777777" w:rsidR="00E20E1B" w:rsidRPr="00F73162" w:rsidRDefault="00E20E1B" w:rsidP="00914D51">
            <w:pPr>
              <w:rPr>
                <w:color w:val="000000"/>
                <w:sz w:val="22"/>
                <w:szCs w:val="22"/>
                <w:lang w:eastAsia="en-US"/>
              </w:rPr>
            </w:pPr>
            <w:r w:rsidRPr="00F73162">
              <w:rPr>
                <w:color w:val="000000"/>
                <w:sz w:val="22"/>
                <w:szCs w:val="22"/>
                <w:lang w:eastAsia="en-US"/>
              </w:rPr>
              <w:t>Гипертоническая болезнь в стадии обострения</w:t>
            </w:r>
          </w:p>
        </w:tc>
      </w:tr>
      <w:tr w:rsidR="00E20E1B" w:rsidRPr="00F73162" w14:paraId="090AEA46" w14:textId="77777777" w:rsidTr="00FE1BEE">
        <w:tc>
          <w:tcPr>
            <w:tcW w:w="1382" w:type="dxa"/>
            <w:shd w:val="clear" w:color="auto" w:fill="auto"/>
            <w:vAlign w:val="center"/>
          </w:tcPr>
          <w:p w14:paraId="722915E1" w14:textId="77777777" w:rsidR="00E20E1B" w:rsidRPr="00F73162" w:rsidRDefault="00E20E1B" w:rsidP="00914D51">
            <w:pPr>
              <w:jc w:val="center"/>
              <w:rPr>
                <w:color w:val="000000"/>
                <w:sz w:val="22"/>
                <w:szCs w:val="22"/>
                <w:lang w:eastAsia="en-US"/>
              </w:rPr>
            </w:pPr>
            <w:r w:rsidRPr="00F73162">
              <w:rPr>
                <w:color w:val="000000"/>
                <w:sz w:val="22"/>
                <w:szCs w:val="22"/>
                <w:lang w:eastAsia="en-US"/>
              </w:rPr>
              <w:t>st27.006</w:t>
            </w:r>
          </w:p>
        </w:tc>
        <w:tc>
          <w:tcPr>
            <w:tcW w:w="8363" w:type="dxa"/>
            <w:shd w:val="clear" w:color="auto" w:fill="auto"/>
            <w:vAlign w:val="center"/>
          </w:tcPr>
          <w:p w14:paraId="2D3944A3" w14:textId="77777777" w:rsidR="00E20E1B" w:rsidRPr="00F73162" w:rsidRDefault="00E20E1B" w:rsidP="00914D51">
            <w:pPr>
              <w:rPr>
                <w:color w:val="000000"/>
                <w:sz w:val="22"/>
                <w:szCs w:val="22"/>
                <w:lang w:eastAsia="en-US"/>
              </w:rPr>
            </w:pPr>
            <w:r w:rsidRPr="00F73162">
              <w:rPr>
                <w:color w:val="000000"/>
                <w:sz w:val="22"/>
                <w:szCs w:val="22"/>
                <w:lang w:eastAsia="en-US"/>
              </w:rPr>
              <w:t>Стенокардия (кроме нестабильной), хроническая ишемическая болезнь сердца (уровень 1)</w:t>
            </w:r>
          </w:p>
        </w:tc>
      </w:tr>
      <w:tr w:rsidR="00E20E1B" w:rsidRPr="00F73162" w14:paraId="494AE575" w14:textId="77777777" w:rsidTr="00FE1BEE">
        <w:trPr>
          <w:trHeight w:val="213"/>
        </w:trPr>
        <w:tc>
          <w:tcPr>
            <w:tcW w:w="1382" w:type="dxa"/>
            <w:shd w:val="clear" w:color="auto" w:fill="auto"/>
            <w:vAlign w:val="center"/>
          </w:tcPr>
          <w:p w14:paraId="02CA36BB" w14:textId="77777777" w:rsidR="00E20E1B" w:rsidRPr="00F73162" w:rsidRDefault="00E20E1B" w:rsidP="00914D51">
            <w:pPr>
              <w:jc w:val="center"/>
              <w:rPr>
                <w:color w:val="000000"/>
                <w:sz w:val="22"/>
                <w:szCs w:val="22"/>
                <w:lang w:eastAsia="en-US"/>
              </w:rPr>
            </w:pPr>
            <w:r w:rsidRPr="00F73162">
              <w:rPr>
                <w:color w:val="000000"/>
                <w:sz w:val="22"/>
                <w:szCs w:val="22"/>
                <w:lang w:eastAsia="en-US"/>
              </w:rPr>
              <w:t>st27.010</w:t>
            </w:r>
          </w:p>
        </w:tc>
        <w:tc>
          <w:tcPr>
            <w:tcW w:w="8363" w:type="dxa"/>
            <w:shd w:val="clear" w:color="auto" w:fill="auto"/>
            <w:vAlign w:val="center"/>
          </w:tcPr>
          <w:p w14:paraId="22A2595C" w14:textId="77777777" w:rsidR="00E20E1B" w:rsidRPr="00F73162" w:rsidRDefault="00E20E1B" w:rsidP="00914D51">
            <w:pPr>
              <w:rPr>
                <w:color w:val="000000"/>
                <w:sz w:val="22"/>
                <w:szCs w:val="22"/>
                <w:lang w:eastAsia="en-US"/>
              </w:rPr>
            </w:pPr>
            <w:r w:rsidRPr="00F73162">
              <w:rPr>
                <w:color w:val="000000"/>
                <w:sz w:val="22"/>
                <w:szCs w:val="22"/>
                <w:lang w:eastAsia="en-US"/>
              </w:rPr>
              <w:t>Бронхит необструктивный, симптомы и признаки, относящиеся к органам дыхания</w:t>
            </w:r>
          </w:p>
        </w:tc>
      </w:tr>
      <w:tr w:rsidR="00E20E1B" w:rsidRPr="00F73162" w14:paraId="1C6FC673" w14:textId="77777777" w:rsidTr="00FE1BEE">
        <w:tc>
          <w:tcPr>
            <w:tcW w:w="1382" w:type="dxa"/>
            <w:shd w:val="clear" w:color="auto" w:fill="auto"/>
            <w:vAlign w:val="center"/>
          </w:tcPr>
          <w:p w14:paraId="59518B79" w14:textId="77777777" w:rsidR="00E20E1B" w:rsidRPr="00F73162" w:rsidRDefault="00E20E1B" w:rsidP="00914D51">
            <w:pPr>
              <w:jc w:val="center"/>
              <w:rPr>
                <w:color w:val="000000"/>
                <w:sz w:val="22"/>
                <w:szCs w:val="22"/>
                <w:lang w:eastAsia="en-US"/>
              </w:rPr>
            </w:pPr>
            <w:r w:rsidRPr="00F73162">
              <w:rPr>
                <w:color w:val="000000"/>
                <w:sz w:val="22"/>
                <w:szCs w:val="22"/>
                <w:lang w:eastAsia="en-US"/>
              </w:rPr>
              <w:t>st30.004</w:t>
            </w:r>
          </w:p>
        </w:tc>
        <w:tc>
          <w:tcPr>
            <w:tcW w:w="8363" w:type="dxa"/>
            <w:shd w:val="clear" w:color="auto" w:fill="auto"/>
            <w:vAlign w:val="center"/>
          </w:tcPr>
          <w:p w14:paraId="28609639" w14:textId="77777777" w:rsidR="00E20E1B" w:rsidRPr="00F73162" w:rsidRDefault="00E20E1B" w:rsidP="00914D51">
            <w:pPr>
              <w:rPr>
                <w:color w:val="000000"/>
                <w:sz w:val="22"/>
                <w:szCs w:val="22"/>
                <w:lang w:eastAsia="en-US"/>
              </w:rPr>
            </w:pPr>
            <w:r w:rsidRPr="00F73162">
              <w:rPr>
                <w:color w:val="000000"/>
                <w:sz w:val="22"/>
                <w:szCs w:val="22"/>
                <w:lang w:eastAsia="en-US"/>
              </w:rPr>
              <w:t>Болезни предстательной железы</w:t>
            </w:r>
          </w:p>
        </w:tc>
      </w:tr>
      <w:tr w:rsidR="00E20E1B" w:rsidRPr="00F73162" w14:paraId="41F48C4C" w14:textId="77777777" w:rsidTr="00FE1BEE">
        <w:tc>
          <w:tcPr>
            <w:tcW w:w="1382" w:type="dxa"/>
            <w:shd w:val="clear" w:color="auto" w:fill="auto"/>
            <w:vAlign w:val="center"/>
          </w:tcPr>
          <w:p w14:paraId="071CF708" w14:textId="77777777" w:rsidR="00E20E1B" w:rsidRPr="00F73162" w:rsidRDefault="00E20E1B" w:rsidP="00914D51">
            <w:pPr>
              <w:jc w:val="center"/>
              <w:rPr>
                <w:color w:val="000000"/>
                <w:sz w:val="22"/>
                <w:szCs w:val="22"/>
                <w:lang w:eastAsia="en-US"/>
              </w:rPr>
            </w:pPr>
            <w:r w:rsidRPr="00F73162">
              <w:rPr>
                <w:color w:val="000000"/>
                <w:sz w:val="22"/>
                <w:szCs w:val="22"/>
                <w:lang w:eastAsia="en-US"/>
              </w:rPr>
              <w:t>st31.002</w:t>
            </w:r>
          </w:p>
        </w:tc>
        <w:tc>
          <w:tcPr>
            <w:tcW w:w="8363" w:type="dxa"/>
            <w:shd w:val="clear" w:color="auto" w:fill="auto"/>
            <w:vAlign w:val="center"/>
          </w:tcPr>
          <w:p w14:paraId="7D3DABCB" w14:textId="77777777" w:rsidR="00E20E1B" w:rsidRPr="00F73162" w:rsidRDefault="00E20E1B" w:rsidP="00914D51">
            <w:pPr>
              <w:rPr>
                <w:color w:val="000000"/>
                <w:sz w:val="22"/>
                <w:szCs w:val="22"/>
                <w:lang w:eastAsia="en-US"/>
              </w:rPr>
            </w:pPr>
            <w:r w:rsidRPr="00F73162">
              <w:rPr>
                <w:color w:val="000000"/>
                <w:sz w:val="22"/>
                <w:szCs w:val="22"/>
                <w:lang w:eastAsia="en-US"/>
              </w:rPr>
              <w:t>Операции на коже, подкожной клетчатке, придатках кожи (уровень 1)</w:t>
            </w:r>
          </w:p>
        </w:tc>
      </w:tr>
      <w:tr w:rsidR="00E20E1B" w:rsidRPr="00F73162" w14:paraId="406ED7E3" w14:textId="77777777" w:rsidTr="00FE1BEE">
        <w:tc>
          <w:tcPr>
            <w:tcW w:w="1382" w:type="dxa"/>
            <w:shd w:val="clear" w:color="auto" w:fill="auto"/>
            <w:vAlign w:val="center"/>
          </w:tcPr>
          <w:p w14:paraId="5DB71BB2" w14:textId="77777777" w:rsidR="00E20E1B" w:rsidRPr="00F73162" w:rsidRDefault="00E20E1B" w:rsidP="00914D51">
            <w:pPr>
              <w:jc w:val="center"/>
              <w:rPr>
                <w:color w:val="000000"/>
                <w:sz w:val="22"/>
                <w:szCs w:val="22"/>
                <w:lang w:eastAsia="en-US"/>
              </w:rPr>
            </w:pPr>
            <w:r w:rsidRPr="00F73162">
              <w:rPr>
                <w:color w:val="000000"/>
                <w:sz w:val="22"/>
                <w:szCs w:val="22"/>
                <w:lang w:eastAsia="en-US"/>
              </w:rPr>
              <w:t>st31.012</w:t>
            </w:r>
          </w:p>
        </w:tc>
        <w:tc>
          <w:tcPr>
            <w:tcW w:w="8363" w:type="dxa"/>
            <w:shd w:val="clear" w:color="auto" w:fill="auto"/>
            <w:vAlign w:val="center"/>
          </w:tcPr>
          <w:p w14:paraId="54AE5E92" w14:textId="77777777" w:rsidR="00E20E1B" w:rsidRPr="00F73162" w:rsidRDefault="00E20E1B" w:rsidP="00914D51">
            <w:pPr>
              <w:rPr>
                <w:color w:val="000000"/>
                <w:sz w:val="22"/>
                <w:szCs w:val="22"/>
                <w:lang w:eastAsia="en-US"/>
              </w:rPr>
            </w:pPr>
            <w:r w:rsidRPr="00F73162">
              <w:rPr>
                <w:color w:val="000000"/>
                <w:sz w:val="22"/>
                <w:szCs w:val="22"/>
                <w:lang w:eastAsia="en-US"/>
              </w:rPr>
              <w:t>Артрозы, другие поражения суставов, болезни мягких тканей</w:t>
            </w:r>
          </w:p>
        </w:tc>
      </w:tr>
      <w:tr w:rsidR="00E20E1B" w:rsidRPr="00F73162" w14:paraId="11B4CFBE" w14:textId="77777777" w:rsidTr="00FE1BEE">
        <w:tc>
          <w:tcPr>
            <w:tcW w:w="1382" w:type="dxa"/>
            <w:shd w:val="clear" w:color="auto" w:fill="auto"/>
            <w:vAlign w:val="center"/>
          </w:tcPr>
          <w:p w14:paraId="775CF8ED" w14:textId="77777777" w:rsidR="00E20E1B" w:rsidRPr="00F73162" w:rsidRDefault="00E20E1B" w:rsidP="00914D51">
            <w:pPr>
              <w:jc w:val="center"/>
              <w:rPr>
                <w:color w:val="000000"/>
                <w:sz w:val="22"/>
                <w:szCs w:val="22"/>
                <w:lang w:eastAsia="en-US"/>
              </w:rPr>
            </w:pPr>
            <w:r w:rsidRPr="00F73162">
              <w:rPr>
                <w:color w:val="000000"/>
                <w:sz w:val="22"/>
                <w:szCs w:val="22"/>
                <w:lang w:eastAsia="en-US"/>
              </w:rPr>
              <w:t>st31.018</w:t>
            </w:r>
          </w:p>
        </w:tc>
        <w:tc>
          <w:tcPr>
            <w:tcW w:w="8363" w:type="dxa"/>
            <w:shd w:val="clear" w:color="auto" w:fill="auto"/>
            <w:vAlign w:val="center"/>
          </w:tcPr>
          <w:p w14:paraId="44C697A8" w14:textId="77777777" w:rsidR="00E20E1B" w:rsidRPr="00F73162" w:rsidRDefault="00E20E1B" w:rsidP="00914D51">
            <w:pPr>
              <w:rPr>
                <w:color w:val="000000"/>
                <w:sz w:val="22"/>
                <w:szCs w:val="22"/>
                <w:lang w:eastAsia="en-US"/>
              </w:rPr>
            </w:pPr>
            <w:r w:rsidRPr="00F73162">
              <w:rPr>
                <w:color w:val="000000"/>
                <w:sz w:val="22"/>
                <w:szCs w:val="22"/>
                <w:lang w:eastAsia="en-US"/>
              </w:rPr>
              <w:t>Открытые раны, поверхностные, другие и неуточненные травмы</w:t>
            </w:r>
          </w:p>
        </w:tc>
      </w:tr>
    </w:tbl>
    <w:p w14:paraId="609258FB" w14:textId="77777777" w:rsidR="00E20E1B" w:rsidRPr="00F73162" w:rsidRDefault="00E20E1B" w:rsidP="0084728B">
      <w:pPr>
        <w:jc w:val="both"/>
        <w:rPr>
          <w:color w:val="FF0000"/>
          <w:sz w:val="28"/>
          <w:szCs w:val="28"/>
          <w:lang w:eastAsia="en-US"/>
        </w:rPr>
      </w:pPr>
    </w:p>
    <w:p w14:paraId="696C6E6C" w14:textId="77777777" w:rsidR="009471CD" w:rsidRPr="00F73162" w:rsidRDefault="00E20E1B" w:rsidP="009F1555">
      <w:pPr>
        <w:ind w:firstLine="709"/>
        <w:jc w:val="both"/>
        <w:rPr>
          <w:color w:val="000000"/>
          <w:sz w:val="28"/>
          <w:szCs w:val="28"/>
          <w:lang w:eastAsia="en-US"/>
        </w:rPr>
      </w:pPr>
      <w:r w:rsidRPr="00F73162">
        <w:rPr>
          <w:color w:val="000000"/>
          <w:sz w:val="28"/>
          <w:szCs w:val="28"/>
        </w:rPr>
        <w:t xml:space="preserve">2.6. Коэффициент </w:t>
      </w:r>
      <w:r w:rsidR="00D81C3C" w:rsidRPr="00F73162">
        <w:rPr>
          <w:color w:val="000000"/>
          <w:sz w:val="28"/>
          <w:szCs w:val="28"/>
        </w:rPr>
        <w:t xml:space="preserve">уровня (подуровня) медицинской организации </w:t>
      </w:r>
      <w:r w:rsidRPr="00F73162">
        <w:rPr>
          <w:color w:val="000000"/>
          <w:sz w:val="28"/>
          <w:szCs w:val="28"/>
        </w:rPr>
        <w:t xml:space="preserve">устанавливается в разрезе трех уровней </w:t>
      </w:r>
      <w:r w:rsidR="00D81C3C" w:rsidRPr="00F73162">
        <w:rPr>
          <w:color w:val="000000"/>
          <w:sz w:val="28"/>
          <w:szCs w:val="28"/>
        </w:rPr>
        <w:t>медицинских организаций</w:t>
      </w:r>
      <w:r w:rsidRPr="00F73162">
        <w:rPr>
          <w:color w:val="000000"/>
          <w:sz w:val="28"/>
          <w:szCs w:val="28"/>
        </w:rPr>
        <w:t xml:space="preserve">, для каждого из которых установлен отдельный коэффициент согласно Приложению </w:t>
      </w:r>
      <w:r w:rsidRPr="00F73162">
        <w:rPr>
          <w:color w:val="000000"/>
          <w:sz w:val="28"/>
          <w:szCs w:val="28"/>
          <w:lang w:eastAsia="en-US"/>
        </w:rPr>
        <w:t>№ 16.</w:t>
      </w:r>
    </w:p>
    <w:p w14:paraId="7FD50BE2" w14:textId="6345DF70" w:rsidR="00C952D4" w:rsidRPr="00F73162" w:rsidRDefault="00C952D4" w:rsidP="009F1555">
      <w:pPr>
        <w:ind w:firstLine="709"/>
        <w:jc w:val="both"/>
        <w:rPr>
          <w:sz w:val="28"/>
          <w:szCs w:val="22"/>
          <w:lang w:eastAsia="en-US"/>
        </w:rPr>
      </w:pPr>
      <w:r w:rsidRPr="00F73162">
        <w:rPr>
          <w:sz w:val="28"/>
          <w:szCs w:val="22"/>
          <w:lang w:eastAsia="en-US"/>
        </w:rPr>
        <w:t>К отдельным КСГ, медицинская помощь по которым оказывается преимущественно на одном уровне либо имеющие высокую степень стандартизации медицинских технологий, и предусматривающи</w:t>
      </w:r>
      <w:r w:rsidR="00C76A20" w:rsidRPr="00F73162">
        <w:rPr>
          <w:sz w:val="28"/>
          <w:szCs w:val="22"/>
          <w:lang w:eastAsia="en-US"/>
        </w:rPr>
        <w:t>м</w:t>
      </w:r>
      <w:r w:rsidRPr="00F73162">
        <w:rPr>
          <w:sz w:val="28"/>
          <w:szCs w:val="22"/>
          <w:lang w:eastAsia="en-US"/>
        </w:rPr>
        <w:t xml:space="preserve"> (в большинстве случаев) одинаковое применение методов диагностики и лечения в </w:t>
      </w:r>
      <w:r w:rsidR="00293C82" w:rsidRPr="00F73162">
        <w:rPr>
          <w:sz w:val="28"/>
          <w:szCs w:val="22"/>
          <w:lang w:eastAsia="en-US"/>
        </w:rPr>
        <w:t xml:space="preserve">медицинских организациях </w:t>
      </w:r>
      <w:r w:rsidRPr="00F73162">
        <w:rPr>
          <w:sz w:val="28"/>
          <w:szCs w:val="22"/>
          <w:lang w:eastAsia="en-US"/>
        </w:rPr>
        <w:t>различных уровн</w:t>
      </w:r>
      <w:r w:rsidR="00293C82" w:rsidRPr="00F73162">
        <w:rPr>
          <w:sz w:val="28"/>
          <w:szCs w:val="22"/>
          <w:lang w:eastAsia="en-US"/>
        </w:rPr>
        <w:t>ей</w:t>
      </w:r>
      <w:r w:rsidRPr="00F73162">
        <w:rPr>
          <w:sz w:val="28"/>
          <w:szCs w:val="22"/>
          <w:lang w:eastAsia="en-US"/>
        </w:rPr>
        <w:t xml:space="preserve"> (например, </w:t>
      </w:r>
      <w:r w:rsidR="00293C82" w:rsidRPr="00F73162">
        <w:rPr>
          <w:sz w:val="28"/>
          <w:szCs w:val="22"/>
          <w:lang w:eastAsia="en-US"/>
        </w:rPr>
        <w:t xml:space="preserve">при </w:t>
      </w:r>
      <w:r w:rsidRPr="00F73162">
        <w:rPr>
          <w:sz w:val="28"/>
          <w:szCs w:val="22"/>
          <w:lang w:eastAsia="en-US"/>
        </w:rPr>
        <w:t>аппендэктоми</w:t>
      </w:r>
      <w:r w:rsidR="00293C82" w:rsidRPr="00F73162">
        <w:rPr>
          <w:sz w:val="28"/>
          <w:szCs w:val="22"/>
          <w:lang w:eastAsia="en-US"/>
        </w:rPr>
        <w:t>и</w:t>
      </w:r>
      <w:r w:rsidRPr="00F73162">
        <w:rPr>
          <w:sz w:val="28"/>
          <w:szCs w:val="22"/>
          <w:lang w:eastAsia="en-US"/>
        </w:rPr>
        <w:t xml:space="preserve">) коэффициент уровня (подуровня) при оплате </w:t>
      </w:r>
      <w:r w:rsidR="00293C82" w:rsidRPr="00F73162">
        <w:rPr>
          <w:sz w:val="28"/>
          <w:szCs w:val="22"/>
          <w:lang w:eastAsia="en-US"/>
        </w:rPr>
        <w:t xml:space="preserve">таких случаев госпитализации/лечения </w:t>
      </w:r>
      <w:r w:rsidRPr="00F73162">
        <w:rPr>
          <w:sz w:val="28"/>
          <w:szCs w:val="22"/>
          <w:lang w:eastAsia="en-US"/>
        </w:rPr>
        <w:t>не применяется (принимается равным 1).</w:t>
      </w:r>
    </w:p>
    <w:p w14:paraId="4B97952B" w14:textId="77777777" w:rsidR="00C952D4" w:rsidRPr="00573B51" w:rsidRDefault="00C952D4" w:rsidP="009F1555">
      <w:pPr>
        <w:ind w:firstLine="709"/>
        <w:jc w:val="both"/>
        <w:rPr>
          <w:sz w:val="28"/>
          <w:szCs w:val="22"/>
          <w:highlight w:val="yellow"/>
          <w:lang w:eastAsia="en-US"/>
        </w:rPr>
      </w:pPr>
    </w:p>
    <w:p w14:paraId="11428185" w14:textId="77777777" w:rsidR="00C952D4" w:rsidRPr="00F73162" w:rsidRDefault="00C952D4" w:rsidP="007249F9">
      <w:pPr>
        <w:jc w:val="center"/>
        <w:rPr>
          <w:b/>
          <w:color w:val="000000"/>
          <w:sz w:val="28"/>
          <w:szCs w:val="28"/>
          <w:lang w:eastAsia="en-US"/>
        </w:rPr>
      </w:pPr>
      <w:r w:rsidRPr="00F73162">
        <w:rPr>
          <w:b/>
          <w:color w:val="000000"/>
          <w:sz w:val="28"/>
          <w:szCs w:val="28"/>
          <w:lang w:eastAsia="en-US"/>
        </w:rPr>
        <w:t xml:space="preserve">Таблица </w:t>
      </w:r>
      <w:r w:rsidR="008643F8" w:rsidRPr="00F73162">
        <w:rPr>
          <w:b/>
          <w:color w:val="000000"/>
          <w:sz w:val="28"/>
          <w:szCs w:val="28"/>
          <w:lang w:eastAsia="en-US"/>
        </w:rPr>
        <w:t>7</w:t>
      </w:r>
      <w:r w:rsidRPr="00F73162">
        <w:rPr>
          <w:b/>
          <w:color w:val="000000"/>
          <w:sz w:val="28"/>
          <w:szCs w:val="28"/>
          <w:lang w:eastAsia="en-US"/>
        </w:rPr>
        <w:t>. Перечень КСГ круглосуточного стационара, к которым не применяются коэффициент уровня</w:t>
      </w:r>
      <w:r w:rsidR="00DF5DA5" w:rsidRPr="00F73162">
        <w:rPr>
          <w:b/>
          <w:color w:val="000000"/>
          <w:sz w:val="28"/>
          <w:szCs w:val="28"/>
          <w:lang w:eastAsia="en-US"/>
        </w:rPr>
        <w:t xml:space="preserve"> (подуровня)</w:t>
      </w:r>
    </w:p>
    <w:p w14:paraId="26B58463" w14:textId="2CBBA3E3" w:rsidR="00212C41" w:rsidRPr="00F73162" w:rsidRDefault="00212C41" w:rsidP="00212C41">
      <w:pPr>
        <w:autoSpaceDE w:val="0"/>
        <w:autoSpaceDN w:val="0"/>
        <w:adjustRightInd w:val="0"/>
        <w:ind w:firstLine="709"/>
        <w:jc w:val="center"/>
        <w:rPr>
          <w:i/>
          <w:iCs/>
          <w:color w:val="808080"/>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8686"/>
      </w:tblGrid>
      <w:tr w:rsidR="00DF5DA5" w:rsidRPr="00F73162" w14:paraId="1D3B92E2" w14:textId="77777777" w:rsidTr="006B578B">
        <w:trPr>
          <w:cantSplit/>
          <w:trHeight w:val="284"/>
          <w:tblHeader/>
        </w:trPr>
        <w:tc>
          <w:tcPr>
            <w:tcW w:w="1095" w:type="dxa"/>
            <w:shd w:val="clear" w:color="auto" w:fill="auto"/>
            <w:vAlign w:val="center"/>
          </w:tcPr>
          <w:p w14:paraId="3F6F7833" w14:textId="77777777" w:rsidR="00DF5DA5" w:rsidRPr="00F73162" w:rsidRDefault="00DF5DA5" w:rsidP="006B578B">
            <w:pPr>
              <w:jc w:val="center"/>
              <w:rPr>
                <w:sz w:val="22"/>
                <w:szCs w:val="22"/>
                <w:lang w:eastAsia="en-US"/>
              </w:rPr>
            </w:pPr>
            <w:r w:rsidRPr="00F73162">
              <w:rPr>
                <w:sz w:val="22"/>
                <w:szCs w:val="22"/>
                <w:lang w:eastAsia="en-US"/>
              </w:rPr>
              <w:t>№ КСГ</w:t>
            </w:r>
          </w:p>
        </w:tc>
        <w:tc>
          <w:tcPr>
            <w:tcW w:w="8686" w:type="dxa"/>
            <w:shd w:val="clear" w:color="auto" w:fill="auto"/>
            <w:vAlign w:val="center"/>
          </w:tcPr>
          <w:p w14:paraId="32630ECD" w14:textId="77777777" w:rsidR="00DF5DA5" w:rsidRPr="00F73162" w:rsidRDefault="00DF5DA5" w:rsidP="006B578B">
            <w:pPr>
              <w:jc w:val="center"/>
              <w:rPr>
                <w:sz w:val="22"/>
                <w:szCs w:val="22"/>
                <w:lang w:eastAsia="en-US"/>
              </w:rPr>
            </w:pPr>
            <w:r w:rsidRPr="00F73162">
              <w:rPr>
                <w:sz w:val="22"/>
                <w:szCs w:val="22"/>
                <w:lang w:eastAsia="en-US"/>
              </w:rPr>
              <w:t>Наименование КСГ</w:t>
            </w:r>
          </w:p>
        </w:tc>
      </w:tr>
      <w:tr w:rsidR="00DF5DA5" w:rsidRPr="00F73162" w14:paraId="45F476F5" w14:textId="77777777" w:rsidTr="006B578B">
        <w:trPr>
          <w:cantSplit/>
          <w:trHeight w:val="284"/>
        </w:trPr>
        <w:tc>
          <w:tcPr>
            <w:tcW w:w="9781" w:type="dxa"/>
            <w:gridSpan w:val="2"/>
            <w:shd w:val="clear" w:color="auto" w:fill="auto"/>
            <w:vAlign w:val="center"/>
          </w:tcPr>
          <w:p w14:paraId="117EBBBA" w14:textId="77777777" w:rsidR="00DF5DA5" w:rsidRPr="00F73162" w:rsidRDefault="00DF5DA5" w:rsidP="006B578B">
            <w:pPr>
              <w:jc w:val="center"/>
              <w:rPr>
                <w:sz w:val="22"/>
                <w:szCs w:val="22"/>
                <w:lang w:eastAsia="en-US"/>
              </w:rPr>
            </w:pPr>
            <w:r w:rsidRPr="00F73162">
              <w:rPr>
                <w:sz w:val="22"/>
                <w:szCs w:val="22"/>
                <w:lang w:eastAsia="en-US"/>
              </w:rPr>
              <w:t>Круглосуточный стационар</w:t>
            </w:r>
          </w:p>
        </w:tc>
      </w:tr>
      <w:tr w:rsidR="00DF5DA5" w:rsidRPr="00F73162" w14:paraId="1152C7D4" w14:textId="77777777" w:rsidTr="006B578B">
        <w:trPr>
          <w:cantSplit/>
          <w:trHeight w:val="284"/>
        </w:trPr>
        <w:tc>
          <w:tcPr>
            <w:tcW w:w="1095" w:type="dxa"/>
            <w:shd w:val="clear" w:color="auto" w:fill="auto"/>
            <w:vAlign w:val="center"/>
          </w:tcPr>
          <w:p w14:paraId="4E846B2C" w14:textId="77777777" w:rsidR="00DF5DA5" w:rsidRPr="00F73162" w:rsidRDefault="00DF5DA5" w:rsidP="006B578B">
            <w:pPr>
              <w:jc w:val="center"/>
              <w:rPr>
                <w:sz w:val="22"/>
                <w:szCs w:val="22"/>
                <w:lang w:val="en-US" w:eastAsia="en-US"/>
              </w:rPr>
            </w:pPr>
            <w:r w:rsidRPr="00F73162">
              <w:rPr>
                <w:sz w:val="22"/>
                <w:szCs w:val="22"/>
                <w:lang w:val="en-US" w:eastAsia="en-US"/>
              </w:rPr>
              <w:t>st01.001</w:t>
            </w:r>
          </w:p>
        </w:tc>
        <w:tc>
          <w:tcPr>
            <w:tcW w:w="8686" w:type="dxa"/>
            <w:shd w:val="clear" w:color="auto" w:fill="auto"/>
          </w:tcPr>
          <w:p w14:paraId="49104C7A" w14:textId="77777777" w:rsidR="00DF5DA5" w:rsidRPr="00F73162" w:rsidRDefault="00DF5DA5" w:rsidP="00DF5DA5">
            <w:pPr>
              <w:rPr>
                <w:sz w:val="22"/>
                <w:szCs w:val="22"/>
                <w:lang w:eastAsia="en-US"/>
              </w:rPr>
            </w:pPr>
            <w:r w:rsidRPr="00F73162">
              <w:rPr>
                <w:sz w:val="22"/>
                <w:szCs w:val="22"/>
                <w:lang w:eastAsia="en-US"/>
              </w:rPr>
              <w:t>Беременность без патологии, дородовая госпитализация в отделение сестринского ухода</w:t>
            </w:r>
          </w:p>
        </w:tc>
      </w:tr>
      <w:tr w:rsidR="00DF5DA5" w:rsidRPr="00F73162" w14:paraId="229A648F" w14:textId="77777777" w:rsidTr="006B578B">
        <w:trPr>
          <w:cantSplit/>
          <w:trHeight w:val="284"/>
        </w:trPr>
        <w:tc>
          <w:tcPr>
            <w:tcW w:w="1095" w:type="dxa"/>
            <w:shd w:val="clear" w:color="auto" w:fill="auto"/>
            <w:vAlign w:val="center"/>
          </w:tcPr>
          <w:p w14:paraId="2FC8CBE2" w14:textId="77777777" w:rsidR="00DF5DA5" w:rsidRPr="00F73162" w:rsidRDefault="00DF5DA5" w:rsidP="006B578B">
            <w:pPr>
              <w:jc w:val="center"/>
              <w:rPr>
                <w:sz w:val="22"/>
                <w:szCs w:val="22"/>
                <w:lang w:val="en-US" w:eastAsia="en-US"/>
              </w:rPr>
            </w:pPr>
            <w:r w:rsidRPr="00F73162">
              <w:rPr>
                <w:sz w:val="22"/>
                <w:szCs w:val="22"/>
                <w:lang w:val="en-US" w:eastAsia="en-US"/>
              </w:rPr>
              <w:t>st02.002</w:t>
            </w:r>
          </w:p>
        </w:tc>
        <w:tc>
          <w:tcPr>
            <w:tcW w:w="8686" w:type="dxa"/>
            <w:shd w:val="clear" w:color="auto" w:fill="auto"/>
          </w:tcPr>
          <w:p w14:paraId="45427BF6" w14:textId="77777777" w:rsidR="00DF5DA5" w:rsidRPr="00F73162" w:rsidRDefault="00DF5DA5" w:rsidP="00DF5DA5">
            <w:pPr>
              <w:rPr>
                <w:sz w:val="22"/>
                <w:szCs w:val="22"/>
                <w:lang w:val="en-US" w:eastAsia="en-US"/>
              </w:rPr>
            </w:pPr>
            <w:r w:rsidRPr="00F73162">
              <w:rPr>
                <w:sz w:val="22"/>
                <w:szCs w:val="22"/>
                <w:lang w:val="en-US" w:eastAsia="en-US"/>
              </w:rPr>
              <w:t>Беременность, закончившаяся абортивным исходом</w:t>
            </w:r>
          </w:p>
        </w:tc>
      </w:tr>
      <w:tr w:rsidR="00DF5DA5" w:rsidRPr="00F73162" w14:paraId="142ABE2D" w14:textId="77777777" w:rsidTr="006B578B">
        <w:trPr>
          <w:cantSplit/>
          <w:trHeight w:val="284"/>
        </w:trPr>
        <w:tc>
          <w:tcPr>
            <w:tcW w:w="1095" w:type="dxa"/>
            <w:shd w:val="clear" w:color="auto" w:fill="auto"/>
            <w:vAlign w:val="center"/>
          </w:tcPr>
          <w:p w14:paraId="181093C6" w14:textId="77777777" w:rsidR="00DF5DA5" w:rsidRPr="00F73162" w:rsidRDefault="00DF5DA5" w:rsidP="006B578B">
            <w:pPr>
              <w:jc w:val="center"/>
              <w:rPr>
                <w:sz w:val="22"/>
                <w:szCs w:val="22"/>
                <w:lang w:val="en-US" w:eastAsia="en-US"/>
              </w:rPr>
            </w:pPr>
            <w:r w:rsidRPr="00F73162">
              <w:rPr>
                <w:sz w:val="22"/>
                <w:szCs w:val="22"/>
                <w:lang w:val="en-US" w:eastAsia="en-US"/>
              </w:rPr>
              <w:t>st02.006</w:t>
            </w:r>
          </w:p>
        </w:tc>
        <w:tc>
          <w:tcPr>
            <w:tcW w:w="8686" w:type="dxa"/>
            <w:shd w:val="clear" w:color="auto" w:fill="auto"/>
          </w:tcPr>
          <w:p w14:paraId="4F01D3E4" w14:textId="77777777" w:rsidR="00DF5DA5" w:rsidRPr="00F73162" w:rsidRDefault="00DF5DA5" w:rsidP="00DF5DA5">
            <w:pPr>
              <w:rPr>
                <w:sz w:val="22"/>
                <w:szCs w:val="22"/>
                <w:lang w:val="en-US" w:eastAsia="en-US"/>
              </w:rPr>
            </w:pPr>
            <w:r w:rsidRPr="00F73162">
              <w:rPr>
                <w:sz w:val="22"/>
                <w:szCs w:val="22"/>
                <w:lang w:val="en-US" w:eastAsia="en-US"/>
              </w:rPr>
              <w:t>Послеродовой сепсис</w:t>
            </w:r>
          </w:p>
        </w:tc>
      </w:tr>
      <w:tr w:rsidR="00DF5DA5" w:rsidRPr="00F73162" w14:paraId="41B29006" w14:textId="77777777" w:rsidTr="006B578B">
        <w:trPr>
          <w:cantSplit/>
          <w:trHeight w:val="284"/>
        </w:trPr>
        <w:tc>
          <w:tcPr>
            <w:tcW w:w="1095" w:type="dxa"/>
            <w:shd w:val="clear" w:color="auto" w:fill="auto"/>
            <w:vAlign w:val="center"/>
          </w:tcPr>
          <w:p w14:paraId="46CE90D9" w14:textId="77777777" w:rsidR="00DF5DA5" w:rsidRPr="00F73162" w:rsidRDefault="00DF5DA5" w:rsidP="006B578B">
            <w:pPr>
              <w:jc w:val="center"/>
              <w:rPr>
                <w:sz w:val="22"/>
                <w:szCs w:val="22"/>
                <w:lang w:val="en-US" w:eastAsia="en-US"/>
              </w:rPr>
            </w:pPr>
            <w:r w:rsidRPr="00F73162">
              <w:rPr>
                <w:sz w:val="22"/>
                <w:szCs w:val="22"/>
                <w:lang w:val="en-US" w:eastAsia="en-US"/>
              </w:rPr>
              <w:lastRenderedPageBreak/>
              <w:t>st02.012</w:t>
            </w:r>
          </w:p>
        </w:tc>
        <w:tc>
          <w:tcPr>
            <w:tcW w:w="8686" w:type="dxa"/>
            <w:shd w:val="clear" w:color="auto" w:fill="auto"/>
            <w:vAlign w:val="center"/>
          </w:tcPr>
          <w:p w14:paraId="7D97C020" w14:textId="77777777" w:rsidR="00DF5DA5" w:rsidRPr="00F73162" w:rsidRDefault="00DF5DA5" w:rsidP="00DF5DA5">
            <w:pPr>
              <w:rPr>
                <w:sz w:val="22"/>
                <w:szCs w:val="22"/>
                <w:lang w:eastAsia="en-US"/>
              </w:rPr>
            </w:pPr>
            <w:r w:rsidRPr="00F73162">
              <w:rPr>
                <w:sz w:val="22"/>
                <w:szCs w:val="22"/>
                <w:lang w:eastAsia="en-US"/>
              </w:rPr>
              <w:t>Операции на женских половых органах (уровень 3)</w:t>
            </w:r>
          </w:p>
        </w:tc>
      </w:tr>
      <w:tr w:rsidR="00DF5DA5" w:rsidRPr="00F73162" w14:paraId="729B8C22" w14:textId="77777777" w:rsidTr="006B578B">
        <w:trPr>
          <w:cantSplit/>
          <w:trHeight w:val="284"/>
        </w:trPr>
        <w:tc>
          <w:tcPr>
            <w:tcW w:w="1095" w:type="dxa"/>
            <w:shd w:val="clear" w:color="auto" w:fill="auto"/>
            <w:vAlign w:val="center"/>
          </w:tcPr>
          <w:p w14:paraId="7A4C0E84" w14:textId="77777777" w:rsidR="00DF5DA5" w:rsidRPr="00F73162" w:rsidRDefault="00DF5DA5" w:rsidP="006B578B">
            <w:pPr>
              <w:jc w:val="center"/>
              <w:rPr>
                <w:sz w:val="22"/>
                <w:szCs w:val="22"/>
                <w:lang w:val="en-US" w:eastAsia="en-US"/>
              </w:rPr>
            </w:pPr>
            <w:r w:rsidRPr="00F73162">
              <w:rPr>
                <w:sz w:val="22"/>
                <w:szCs w:val="22"/>
                <w:lang w:val="en-US" w:eastAsia="en-US"/>
              </w:rPr>
              <w:t>st03.002</w:t>
            </w:r>
          </w:p>
        </w:tc>
        <w:tc>
          <w:tcPr>
            <w:tcW w:w="8686" w:type="dxa"/>
            <w:shd w:val="clear" w:color="auto" w:fill="auto"/>
            <w:vAlign w:val="center"/>
          </w:tcPr>
          <w:p w14:paraId="52D5E413" w14:textId="77777777" w:rsidR="00DF5DA5" w:rsidRPr="00F73162" w:rsidRDefault="00DF5DA5" w:rsidP="00DF5DA5">
            <w:pPr>
              <w:rPr>
                <w:sz w:val="22"/>
                <w:szCs w:val="22"/>
                <w:lang w:val="en-US" w:eastAsia="en-US"/>
              </w:rPr>
            </w:pPr>
            <w:r w:rsidRPr="00F73162">
              <w:rPr>
                <w:sz w:val="22"/>
                <w:szCs w:val="22"/>
                <w:lang w:val="en-US" w:eastAsia="en-US"/>
              </w:rPr>
              <w:t>Ангионевротический отек, анафилактический шок</w:t>
            </w:r>
          </w:p>
        </w:tc>
      </w:tr>
      <w:tr w:rsidR="00DF5DA5" w:rsidRPr="00F73162" w14:paraId="78919BA6" w14:textId="77777777" w:rsidTr="006B578B">
        <w:trPr>
          <w:cantSplit/>
          <w:trHeight w:val="284"/>
        </w:trPr>
        <w:tc>
          <w:tcPr>
            <w:tcW w:w="1095" w:type="dxa"/>
            <w:shd w:val="clear" w:color="auto" w:fill="auto"/>
            <w:vAlign w:val="center"/>
          </w:tcPr>
          <w:p w14:paraId="545BEF62" w14:textId="77777777" w:rsidR="00DF5DA5" w:rsidRPr="00F73162" w:rsidRDefault="00DF5DA5" w:rsidP="006B578B">
            <w:pPr>
              <w:jc w:val="center"/>
              <w:rPr>
                <w:sz w:val="22"/>
                <w:szCs w:val="22"/>
                <w:lang w:val="en-US" w:eastAsia="en-US"/>
              </w:rPr>
            </w:pPr>
            <w:r w:rsidRPr="00F73162">
              <w:rPr>
                <w:sz w:val="22"/>
                <w:szCs w:val="22"/>
                <w:lang w:val="en-US" w:eastAsia="en-US"/>
              </w:rPr>
              <w:t>st04.001</w:t>
            </w:r>
          </w:p>
        </w:tc>
        <w:tc>
          <w:tcPr>
            <w:tcW w:w="8686" w:type="dxa"/>
            <w:shd w:val="clear" w:color="auto" w:fill="auto"/>
          </w:tcPr>
          <w:p w14:paraId="65FB6654" w14:textId="77777777" w:rsidR="00DF5DA5" w:rsidRPr="00F73162" w:rsidRDefault="00DF5DA5" w:rsidP="00DF5DA5">
            <w:pPr>
              <w:rPr>
                <w:sz w:val="22"/>
                <w:szCs w:val="22"/>
                <w:lang w:eastAsia="en-US"/>
              </w:rPr>
            </w:pPr>
            <w:r w:rsidRPr="00F73162">
              <w:rPr>
                <w:sz w:val="22"/>
                <w:szCs w:val="22"/>
                <w:lang w:eastAsia="en-US"/>
              </w:rPr>
              <w:t>Язва желудка и двенадцатиперстной кишки</w:t>
            </w:r>
          </w:p>
        </w:tc>
      </w:tr>
      <w:tr w:rsidR="00DF5DA5" w:rsidRPr="00F73162" w14:paraId="4E4E2A87" w14:textId="77777777" w:rsidTr="006B578B">
        <w:trPr>
          <w:cantSplit/>
          <w:trHeight w:val="284"/>
        </w:trPr>
        <w:tc>
          <w:tcPr>
            <w:tcW w:w="1095" w:type="dxa"/>
            <w:shd w:val="clear" w:color="auto" w:fill="auto"/>
            <w:vAlign w:val="center"/>
          </w:tcPr>
          <w:p w14:paraId="050D282B" w14:textId="77777777" w:rsidR="00DF5DA5" w:rsidRPr="00F73162" w:rsidRDefault="00DF5DA5" w:rsidP="006B578B">
            <w:pPr>
              <w:jc w:val="center"/>
              <w:rPr>
                <w:sz w:val="22"/>
                <w:szCs w:val="22"/>
                <w:lang w:val="en-US" w:eastAsia="en-US"/>
              </w:rPr>
            </w:pPr>
            <w:r w:rsidRPr="00F73162">
              <w:rPr>
                <w:sz w:val="22"/>
                <w:szCs w:val="22"/>
                <w:lang w:val="en-US" w:eastAsia="en-US"/>
              </w:rPr>
              <w:t>st09.003</w:t>
            </w:r>
          </w:p>
        </w:tc>
        <w:tc>
          <w:tcPr>
            <w:tcW w:w="8686" w:type="dxa"/>
            <w:shd w:val="clear" w:color="auto" w:fill="auto"/>
          </w:tcPr>
          <w:p w14:paraId="64CAACA5" w14:textId="77777777" w:rsidR="00DF5DA5" w:rsidRPr="00F73162" w:rsidRDefault="00DF5DA5" w:rsidP="00DF5DA5">
            <w:pPr>
              <w:rPr>
                <w:sz w:val="22"/>
                <w:szCs w:val="22"/>
                <w:lang w:eastAsia="en-US"/>
              </w:rPr>
            </w:pPr>
            <w:r w:rsidRPr="00F73162">
              <w:rPr>
                <w:sz w:val="22"/>
                <w:szCs w:val="22"/>
                <w:lang w:eastAsia="en-US"/>
              </w:rPr>
              <w:t>Операции на мужских половых органах, дети (уровень 3)</w:t>
            </w:r>
          </w:p>
        </w:tc>
      </w:tr>
      <w:tr w:rsidR="00DF5DA5" w:rsidRPr="00F73162" w14:paraId="554BA2E5" w14:textId="77777777" w:rsidTr="006B578B">
        <w:trPr>
          <w:cantSplit/>
          <w:trHeight w:val="284"/>
        </w:trPr>
        <w:tc>
          <w:tcPr>
            <w:tcW w:w="1095" w:type="dxa"/>
            <w:shd w:val="clear" w:color="auto" w:fill="auto"/>
            <w:vAlign w:val="center"/>
          </w:tcPr>
          <w:p w14:paraId="27C26F29" w14:textId="77777777" w:rsidR="00DF5DA5" w:rsidRPr="00F73162" w:rsidRDefault="00DF5DA5" w:rsidP="006B578B">
            <w:pPr>
              <w:jc w:val="center"/>
              <w:rPr>
                <w:sz w:val="22"/>
                <w:szCs w:val="22"/>
                <w:lang w:val="en-US" w:eastAsia="en-US"/>
              </w:rPr>
            </w:pPr>
            <w:r w:rsidRPr="00F73162">
              <w:rPr>
                <w:sz w:val="22"/>
                <w:szCs w:val="22"/>
                <w:lang w:val="en-US" w:eastAsia="en-US"/>
              </w:rPr>
              <w:t>st09.004</w:t>
            </w:r>
          </w:p>
        </w:tc>
        <w:tc>
          <w:tcPr>
            <w:tcW w:w="8686" w:type="dxa"/>
            <w:shd w:val="clear" w:color="auto" w:fill="auto"/>
          </w:tcPr>
          <w:p w14:paraId="692F43DF" w14:textId="77777777" w:rsidR="00DF5DA5" w:rsidRPr="00F73162" w:rsidRDefault="00DF5DA5" w:rsidP="00DF5DA5">
            <w:pPr>
              <w:rPr>
                <w:sz w:val="22"/>
                <w:szCs w:val="22"/>
                <w:lang w:eastAsia="en-US"/>
              </w:rPr>
            </w:pPr>
            <w:r w:rsidRPr="00F73162">
              <w:rPr>
                <w:sz w:val="22"/>
                <w:szCs w:val="22"/>
                <w:lang w:eastAsia="en-US"/>
              </w:rPr>
              <w:t>Операции на мужских половых органах, дети (уровень 4)</w:t>
            </w:r>
          </w:p>
        </w:tc>
      </w:tr>
      <w:tr w:rsidR="00DF5DA5" w:rsidRPr="00F73162" w14:paraId="751D09EA" w14:textId="77777777" w:rsidTr="006B578B">
        <w:trPr>
          <w:cantSplit/>
          <w:trHeight w:val="284"/>
        </w:trPr>
        <w:tc>
          <w:tcPr>
            <w:tcW w:w="1095" w:type="dxa"/>
            <w:shd w:val="clear" w:color="auto" w:fill="auto"/>
            <w:vAlign w:val="center"/>
          </w:tcPr>
          <w:p w14:paraId="51B4FFB6" w14:textId="77777777" w:rsidR="00DF5DA5" w:rsidRPr="00F73162" w:rsidRDefault="00DF5DA5" w:rsidP="006B578B">
            <w:pPr>
              <w:jc w:val="center"/>
              <w:rPr>
                <w:sz w:val="22"/>
                <w:szCs w:val="22"/>
                <w:lang w:val="en-US" w:eastAsia="en-US"/>
              </w:rPr>
            </w:pPr>
            <w:r w:rsidRPr="00F73162">
              <w:rPr>
                <w:sz w:val="22"/>
                <w:szCs w:val="22"/>
                <w:lang w:val="en-US" w:eastAsia="en-US"/>
              </w:rPr>
              <w:t>st09.008</w:t>
            </w:r>
          </w:p>
        </w:tc>
        <w:tc>
          <w:tcPr>
            <w:tcW w:w="8686" w:type="dxa"/>
            <w:shd w:val="clear" w:color="auto" w:fill="auto"/>
          </w:tcPr>
          <w:p w14:paraId="27C2BEC3" w14:textId="77777777" w:rsidR="00DF5DA5" w:rsidRPr="00F73162" w:rsidRDefault="00DF5DA5" w:rsidP="00DF5DA5">
            <w:pPr>
              <w:rPr>
                <w:sz w:val="22"/>
                <w:szCs w:val="22"/>
                <w:lang w:eastAsia="en-US"/>
              </w:rPr>
            </w:pPr>
            <w:r w:rsidRPr="00F73162">
              <w:rPr>
                <w:sz w:val="22"/>
                <w:szCs w:val="22"/>
                <w:lang w:eastAsia="en-US"/>
              </w:rPr>
              <w:t>Операции на почке и мочевыделительной системе, дети (уровень 4)</w:t>
            </w:r>
          </w:p>
        </w:tc>
      </w:tr>
      <w:tr w:rsidR="00DF5DA5" w:rsidRPr="00F73162" w14:paraId="50B9CF00" w14:textId="77777777" w:rsidTr="006B578B">
        <w:trPr>
          <w:cantSplit/>
          <w:trHeight w:val="284"/>
        </w:trPr>
        <w:tc>
          <w:tcPr>
            <w:tcW w:w="1095" w:type="dxa"/>
            <w:shd w:val="clear" w:color="auto" w:fill="auto"/>
            <w:vAlign w:val="center"/>
          </w:tcPr>
          <w:p w14:paraId="7612565B" w14:textId="77777777" w:rsidR="00DF5DA5" w:rsidRPr="00F73162" w:rsidRDefault="00DF5DA5" w:rsidP="006B578B">
            <w:pPr>
              <w:jc w:val="center"/>
              <w:rPr>
                <w:sz w:val="22"/>
                <w:szCs w:val="22"/>
                <w:lang w:val="en-US" w:eastAsia="en-US"/>
              </w:rPr>
            </w:pPr>
            <w:r w:rsidRPr="00F73162">
              <w:rPr>
                <w:sz w:val="22"/>
                <w:szCs w:val="22"/>
                <w:lang w:val="en-US" w:eastAsia="en-US"/>
              </w:rPr>
              <w:t>st09.009</w:t>
            </w:r>
          </w:p>
        </w:tc>
        <w:tc>
          <w:tcPr>
            <w:tcW w:w="8686" w:type="dxa"/>
            <w:shd w:val="clear" w:color="auto" w:fill="auto"/>
          </w:tcPr>
          <w:p w14:paraId="3887E71B" w14:textId="77777777" w:rsidR="00DF5DA5" w:rsidRPr="00F73162" w:rsidRDefault="00DF5DA5" w:rsidP="00DF5DA5">
            <w:pPr>
              <w:rPr>
                <w:sz w:val="22"/>
                <w:szCs w:val="22"/>
                <w:lang w:eastAsia="en-US"/>
              </w:rPr>
            </w:pPr>
            <w:r w:rsidRPr="00F73162">
              <w:rPr>
                <w:sz w:val="22"/>
                <w:szCs w:val="22"/>
                <w:lang w:eastAsia="en-US"/>
              </w:rPr>
              <w:t>Операции на почке и мочевыделительной системе, дети (уровень 5)</w:t>
            </w:r>
          </w:p>
        </w:tc>
      </w:tr>
      <w:tr w:rsidR="00DF5DA5" w:rsidRPr="00F73162" w14:paraId="0D131A63" w14:textId="77777777" w:rsidTr="006B578B">
        <w:trPr>
          <w:cantSplit/>
          <w:trHeight w:val="284"/>
        </w:trPr>
        <w:tc>
          <w:tcPr>
            <w:tcW w:w="1095" w:type="dxa"/>
            <w:shd w:val="clear" w:color="auto" w:fill="auto"/>
            <w:vAlign w:val="center"/>
          </w:tcPr>
          <w:p w14:paraId="034704D3" w14:textId="77777777" w:rsidR="00DF5DA5" w:rsidRPr="00F73162" w:rsidRDefault="00DF5DA5" w:rsidP="006B578B">
            <w:pPr>
              <w:jc w:val="center"/>
              <w:rPr>
                <w:sz w:val="22"/>
                <w:szCs w:val="22"/>
                <w:lang w:val="en-US" w:eastAsia="en-US"/>
              </w:rPr>
            </w:pPr>
            <w:r w:rsidRPr="00F73162">
              <w:rPr>
                <w:sz w:val="22"/>
                <w:szCs w:val="22"/>
                <w:lang w:val="en-US" w:eastAsia="en-US"/>
              </w:rPr>
              <w:t>st09.010</w:t>
            </w:r>
          </w:p>
        </w:tc>
        <w:tc>
          <w:tcPr>
            <w:tcW w:w="8686" w:type="dxa"/>
            <w:shd w:val="clear" w:color="auto" w:fill="auto"/>
          </w:tcPr>
          <w:p w14:paraId="5690D39D" w14:textId="77777777" w:rsidR="00DF5DA5" w:rsidRPr="00F73162" w:rsidRDefault="00DF5DA5" w:rsidP="00DF5DA5">
            <w:pPr>
              <w:rPr>
                <w:sz w:val="22"/>
                <w:szCs w:val="22"/>
                <w:lang w:eastAsia="en-US"/>
              </w:rPr>
            </w:pPr>
            <w:r w:rsidRPr="00F73162">
              <w:rPr>
                <w:sz w:val="22"/>
                <w:szCs w:val="22"/>
                <w:lang w:eastAsia="en-US"/>
              </w:rPr>
              <w:t>Операции на почке и мочевыделительной системе, дети (уровень 6)</w:t>
            </w:r>
          </w:p>
        </w:tc>
      </w:tr>
      <w:tr w:rsidR="00DF5DA5" w:rsidRPr="00F73162" w14:paraId="6065C17E" w14:textId="77777777" w:rsidTr="006B578B">
        <w:trPr>
          <w:cantSplit/>
          <w:trHeight w:val="284"/>
        </w:trPr>
        <w:tc>
          <w:tcPr>
            <w:tcW w:w="1095" w:type="dxa"/>
            <w:shd w:val="clear" w:color="auto" w:fill="auto"/>
            <w:vAlign w:val="center"/>
          </w:tcPr>
          <w:p w14:paraId="30E8051C" w14:textId="77777777" w:rsidR="00DF5DA5" w:rsidRPr="00F73162" w:rsidRDefault="00DF5DA5" w:rsidP="006B578B">
            <w:pPr>
              <w:jc w:val="center"/>
              <w:rPr>
                <w:sz w:val="22"/>
                <w:szCs w:val="22"/>
                <w:lang w:val="en-US" w:eastAsia="en-US"/>
              </w:rPr>
            </w:pPr>
            <w:r w:rsidRPr="00F73162">
              <w:rPr>
                <w:sz w:val="22"/>
                <w:szCs w:val="22"/>
                <w:lang w:val="en-US" w:eastAsia="en-US"/>
              </w:rPr>
              <w:t>st10.003</w:t>
            </w:r>
          </w:p>
        </w:tc>
        <w:tc>
          <w:tcPr>
            <w:tcW w:w="8686" w:type="dxa"/>
            <w:shd w:val="clear" w:color="auto" w:fill="auto"/>
          </w:tcPr>
          <w:p w14:paraId="5018BF0A" w14:textId="2F7742D6" w:rsidR="00DF5DA5" w:rsidRPr="00F73162" w:rsidRDefault="00DF5DA5" w:rsidP="00E90CDD">
            <w:pPr>
              <w:rPr>
                <w:sz w:val="22"/>
                <w:szCs w:val="22"/>
                <w:lang w:val="en-US" w:eastAsia="en-US"/>
              </w:rPr>
            </w:pPr>
            <w:r w:rsidRPr="00F73162">
              <w:rPr>
                <w:sz w:val="22"/>
                <w:szCs w:val="22"/>
                <w:lang w:val="en-US" w:eastAsia="en-US"/>
              </w:rPr>
              <w:t xml:space="preserve">Аппендэктомия, дети </w:t>
            </w:r>
          </w:p>
        </w:tc>
      </w:tr>
      <w:tr w:rsidR="00DF5DA5" w:rsidRPr="00F73162" w14:paraId="141C6F8D" w14:textId="77777777" w:rsidTr="006B578B">
        <w:trPr>
          <w:cantSplit/>
          <w:trHeight w:val="284"/>
        </w:trPr>
        <w:tc>
          <w:tcPr>
            <w:tcW w:w="1095" w:type="dxa"/>
            <w:shd w:val="clear" w:color="auto" w:fill="auto"/>
            <w:vAlign w:val="center"/>
          </w:tcPr>
          <w:p w14:paraId="3ABCD6F7" w14:textId="77777777" w:rsidR="00DF5DA5" w:rsidRPr="00F73162" w:rsidRDefault="00DF5DA5" w:rsidP="006B578B">
            <w:pPr>
              <w:jc w:val="center"/>
              <w:rPr>
                <w:sz w:val="22"/>
                <w:szCs w:val="22"/>
                <w:lang w:val="en-US" w:eastAsia="en-US"/>
              </w:rPr>
            </w:pPr>
            <w:r w:rsidRPr="00F73162">
              <w:rPr>
                <w:sz w:val="22"/>
                <w:szCs w:val="22"/>
                <w:lang w:val="en-US" w:eastAsia="en-US"/>
              </w:rPr>
              <w:t>st10.005</w:t>
            </w:r>
          </w:p>
        </w:tc>
        <w:tc>
          <w:tcPr>
            <w:tcW w:w="8686" w:type="dxa"/>
            <w:shd w:val="clear" w:color="auto" w:fill="auto"/>
          </w:tcPr>
          <w:p w14:paraId="798F938D" w14:textId="77777777" w:rsidR="00DF5DA5" w:rsidRPr="00F73162" w:rsidRDefault="00DF5DA5" w:rsidP="00DF5DA5">
            <w:pPr>
              <w:rPr>
                <w:sz w:val="22"/>
                <w:szCs w:val="22"/>
                <w:lang w:eastAsia="en-US"/>
              </w:rPr>
            </w:pPr>
            <w:r w:rsidRPr="00F73162">
              <w:rPr>
                <w:sz w:val="22"/>
                <w:szCs w:val="22"/>
                <w:lang w:eastAsia="en-US"/>
              </w:rPr>
              <w:t>Операции по поводу грыж, дети (уровень 1)</w:t>
            </w:r>
          </w:p>
        </w:tc>
      </w:tr>
      <w:tr w:rsidR="00DF5DA5" w:rsidRPr="00F73162" w14:paraId="3A76744D" w14:textId="77777777" w:rsidTr="006B578B">
        <w:trPr>
          <w:cantSplit/>
          <w:trHeight w:val="284"/>
        </w:trPr>
        <w:tc>
          <w:tcPr>
            <w:tcW w:w="1095" w:type="dxa"/>
            <w:shd w:val="clear" w:color="auto" w:fill="auto"/>
            <w:vAlign w:val="center"/>
          </w:tcPr>
          <w:p w14:paraId="21F03A48" w14:textId="77777777" w:rsidR="00DF5DA5" w:rsidRPr="00F73162" w:rsidRDefault="00DF5DA5" w:rsidP="006B578B">
            <w:pPr>
              <w:jc w:val="center"/>
              <w:rPr>
                <w:sz w:val="22"/>
                <w:szCs w:val="22"/>
                <w:lang w:val="en-US" w:eastAsia="en-US"/>
              </w:rPr>
            </w:pPr>
            <w:r w:rsidRPr="00F73162">
              <w:rPr>
                <w:sz w:val="22"/>
                <w:szCs w:val="22"/>
                <w:lang w:val="en-US" w:eastAsia="en-US"/>
              </w:rPr>
              <w:t>st14.001</w:t>
            </w:r>
          </w:p>
        </w:tc>
        <w:tc>
          <w:tcPr>
            <w:tcW w:w="8686" w:type="dxa"/>
            <w:shd w:val="clear" w:color="auto" w:fill="auto"/>
          </w:tcPr>
          <w:p w14:paraId="17F8AFA1" w14:textId="77777777" w:rsidR="00DF5DA5" w:rsidRPr="00F73162" w:rsidRDefault="00DF5DA5" w:rsidP="00DF5DA5">
            <w:pPr>
              <w:rPr>
                <w:sz w:val="22"/>
                <w:szCs w:val="22"/>
                <w:lang w:eastAsia="en-US"/>
              </w:rPr>
            </w:pPr>
            <w:r w:rsidRPr="00F73162">
              <w:rPr>
                <w:sz w:val="22"/>
                <w:szCs w:val="22"/>
                <w:lang w:eastAsia="en-US"/>
              </w:rPr>
              <w:t>Операции на кишечнике и анальной области (уровень 1)</w:t>
            </w:r>
          </w:p>
        </w:tc>
      </w:tr>
      <w:tr w:rsidR="00DF5DA5" w:rsidRPr="00F73162" w14:paraId="3792FA98" w14:textId="77777777" w:rsidTr="006B578B">
        <w:trPr>
          <w:cantSplit/>
          <w:trHeight w:val="284"/>
        </w:trPr>
        <w:tc>
          <w:tcPr>
            <w:tcW w:w="1095" w:type="dxa"/>
            <w:shd w:val="clear" w:color="auto" w:fill="auto"/>
            <w:vAlign w:val="center"/>
          </w:tcPr>
          <w:p w14:paraId="6D588C61" w14:textId="77777777" w:rsidR="00DF5DA5" w:rsidRPr="00F73162" w:rsidRDefault="00DF5DA5" w:rsidP="006B578B">
            <w:pPr>
              <w:jc w:val="center"/>
              <w:rPr>
                <w:sz w:val="22"/>
                <w:szCs w:val="22"/>
                <w:lang w:val="en-US" w:eastAsia="en-US"/>
              </w:rPr>
            </w:pPr>
            <w:r w:rsidRPr="00F73162">
              <w:rPr>
                <w:sz w:val="22"/>
                <w:szCs w:val="22"/>
                <w:lang w:val="en-US" w:eastAsia="en-US"/>
              </w:rPr>
              <w:t>st15.005</w:t>
            </w:r>
          </w:p>
        </w:tc>
        <w:tc>
          <w:tcPr>
            <w:tcW w:w="8686" w:type="dxa"/>
            <w:shd w:val="clear" w:color="auto" w:fill="auto"/>
          </w:tcPr>
          <w:p w14:paraId="790E6058" w14:textId="77777777" w:rsidR="00DF5DA5" w:rsidRPr="00F73162" w:rsidRDefault="00DF5DA5" w:rsidP="00DF5DA5">
            <w:pPr>
              <w:rPr>
                <w:sz w:val="22"/>
                <w:szCs w:val="22"/>
                <w:lang w:val="en-US" w:eastAsia="en-US"/>
              </w:rPr>
            </w:pPr>
            <w:r w:rsidRPr="00F73162">
              <w:rPr>
                <w:sz w:val="22"/>
                <w:szCs w:val="22"/>
                <w:lang w:val="en-US" w:eastAsia="en-US"/>
              </w:rPr>
              <w:t>Эпилепсия, судороги (уровень 1)</w:t>
            </w:r>
          </w:p>
        </w:tc>
      </w:tr>
      <w:tr w:rsidR="00DF5DA5" w:rsidRPr="00F73162" w14:paraId="6D5F1BF3" w14:textId="77777777" w:rsidTr="006B578B">
        <w:trPr>
          <w:cantSplit/>
          <w:trHeight w:val="284"/>
        </w:trPr>
        <w:tc>
          <w:tcPr>
            <w:tcW w:w="1095" w:type="dxa"/>
            <w:shd w:val="clear" w:color="auto" w:fill="auto"/>
            <w:vAlign w:val="center"/>
          </w:tcPr>
          <w:p w14:paraId="1CA45EFB" w14:textId="77777777" w:rsidR="00DF5DA5" w:rsidRPr="00F73162" w:rsidRDefault="00DF5DA5" w:rsidP="006B578B">
            <w:pPr>
              <w:jc w:val="center"/>
              <w:rPr>
                <w:sz w:val="22"/>
                <w:szCs w:val="22"/>
                <w:lang w:val="en-US" w:eastAsia="en-US"/>
              </w:rPr>
            </w:pPr>
            <w:r w:rsidRPr="00F73162">
              <w:rPr>
                <w:sz w:val="22"/>
                <w:szCs w:val="22"/>
                <w:lang w:val="en-US" w:eastAsia="en-US"/>
              </w:rPr>
              <w:t>st15.008</w:t>
            </w:r>
          </w:p>
        </w:tc>
        <w:tc>
          <w:tcPr>
            <w:tcW w:w="8686" w:type="dxa"/>
            <w:shd w:val="clear" w:color="auto" w:fill="auto"/>
          </w:tcPr>
          <w:p w14:paraId="68DC7AC7" w14:textId="77777777" w:rsidR="00DF5DA5" w:rsidRPr="00F73162" w:rsidRDefault="00DF5DA5" w:rsidP="00DF5DA5">
            <w:pPr>
              <w:rPr>
                <w:sz w:val="22"/>
                <w:szCs w:val="22"/>
                <w:lang w:eastAsia="en-US"/>
              </w:rPr>
            </w:pPr>
            <w:r w:rsidRPr="00F73162">
              <w:rPr>
                <w:sz w:val="22"/>
                <w:szCs w:val="22"/>
                <w:lang w:eastAsia="en-US"/>
              </w:rPr>
              <w:t>Неврологические заболевания, лечение с применением ботулотоксина (уровень 1)</w:t>
            </w:r>
          </w:p>
        </w:tc>
      </w:tr>
      <w:tr w:rsidR="00DF5DA5" w:rsidRPr="00F73162" w14:paraId="5E3D730A" w14:textId="77777777" w:rsidTr="006B578B">
        <w:trPr>
          <w:cantSplit/>
          <w:trHeight w:val="284"/>
        </w:trPr>
        <w:tc>
          <w:tcPr>
            <w:tcW w:w="1095" w:type="dxa"/>
            <w:shd w:val="clear" w:color="auto" w:fill="auto"/>
            <w:vAlign w:val="center"/>
          </w:tcPr>
          <w:p w14:paraId="74C03C8C" w14:textId="77777777" w:rsidR="00DF5DA5" w:rsidRPr="00F73162" w:rsidRDefault="00DF5DA5" w:rsidP="006B578B">
            <w:pPr>
              <w:jc w:val="center"/>
              <w:rPr>
                <w:sz w:val="22"/>
                <w:szCs w:val="22"/>
                <w:lang w:val="en-US" w:eastAsia="en-US"/>
              </w:rPr>
            </w:pPr>
            <w:r w:rsidRPr="00F73162">
              <w:rPr>
                <w:sz w:val="22"/>
                <w:szCs w:val="22"/>
                <w:lang w:val="en-US" w:eastAsia="en-US"/>
              </w:rPr>
              <w:t>st15.009</w:t>
            </w:r>
          </w:p>
        </w:tc>
        <w:tc>
          <w:tcPr>
            <w:tcW w:w="8686" w:type="dxa"/>
            <w:shd w:val="clear" w:color="auto" w:fill="auto"/>
          </w:tcPr>
          <w:p w14:paraId="0DDFD00E" w14:textId="77777777" w:rsidR="00DF5DA5" w:rsidRPr="00F73162" w:rsidRDefault="00DF5DA5" w:rsidP="00DF5DA5">
            <w:pPr>
              <w:rPr>
                <w:sz w:val="22"/>
                <w:szCs w:val="22"/>
                <w:lang w:eastAsia="en-US"/>
              </w:rPr>
            </w:pPr>
            <w:r w:rsidRPr="00F73162">
              <w:rPr>
                <w:sz w:val="22"/>
                <w:szCs w:val="22"/>
                <w:lang w:eastAsia="en-US"/>
              </w:rPr>
              <w:t>Неврологические заболевания, лечение с применением ботулотоксина (уровень 2)</w:t>
            </w:r>
          </w:p>
        </w:tc>
      </w:tr>
      <w:tr w:rsidR="00DF5DA5" w:rsidRPr="00F73162" w14:paraId="05CE8752" w14:textId="77777777" w:rsidTr="006B578B">
        <w:trPr>
          <w:cantSplit/>
          <w:trHeight w:val="284"/>
        </w:trPr>
        <w:tc>
          <w:tcPr>
            <w:tcW w:w="1095" w:type="dxa"/>
            <w:shd w:val="clear" w:color="auto" w:fill="auto"/>
            <w:vAlign w:val="center"/>
          </w:tcPr>
          <w:p w14:paraId="76732B2F" w14:textId="77777777" w:rsidR="00DF5DA5" w:rsidRPr="00F73162" w:rsidRDefault="00DF5DA5" w:rsidP="006B578B">
            <w:pPr>
              <w:jc w:val="center"/>
              <w:rPr>
                <w:sz w:val="22"/>
                <w:szCs w:val="22"/>
                <w:lang w:val="en-US" w:eastAsia="en-US"/>
              </w:rPr>
            </w:pPr>
            <w:r w:rsidRPr="00F73162">
              <w:rPr>
                <w:sz w:val="22"/>
                <w:szCs w:val="22"/>
                <w:lang w:val="en-US" w:eastAsia="en-US"/>
              </w:rPr>
              <w:t>st16.003</w:t>
            </w:r>
          </w:p>
        </w:tc>
        <w:tc>
          <w:tcPr>
            <w:tcW w:w="8686" w:type="dxa"/>
            <w:shd w:val="clear" w:color="auto" w:fill="auto"/>
          </w:tcPr>
          <w:p w14:paraId="3B4CA123" w14:textId="77777777" w:rsidR="00DF5DA5" w:rsidRPr="00F73162" w:rsidRDefault="00DF5DA5" w:rsidP="00DF5DA5">
            <w:pPr>
              <w:rPr>
                <w:sz w:val="22"/>
                <w:szCs w:val="22"/>
                <w:lang w:val="en-US" w:eastAsia="en-US"/>
              </w:rPr>
            </w:pPr>
            <w:r w:rsidRPr="00F73162">
              <w:rPr>
                <w:sz w:val="22"/>
                <w:szCs w:val="22"/>
                <w:lang w:val="en-US" w:eastAsia="en-US"/>
              </w:rPr>
              <w:t>Дорсопатии, спондилопатии, остеопатии</w:t>
            </w:r>
          </w:p>
        </w:tc>
      </w:tr>
      <w:tr w:rsidR="00DF5DA5" w:rsidRPr="00F73162" w14:paraId="517390D9" w14:textId="77777777" w:rsidTr="006B578B">
        <w:trPr>
          <w:cantSplit/>
          <w:trHeight w:val="284"/>
        </w:trPr>
        <w:tc>
          <w:tcPr>
            <w:tcW w:w="1095" w:type="dxa"/>
            <w:shd w:val="clear" w:color="auto" w:fill="auto"/>
            <w:vAlign w:val="center"/>
          </w:tcPr>
          <w:p w14:paraId="5F2A12D4" w14:textId="77777777" w:rsidR="00DF5DA5" w:rsidRPr="00F73162" w:rsidRDefault="00DF5DA5" w:rsidP="006B578B">
            <w:pPr>
              <w:jc w:val="center"/>
              <w:rPr>
                <w:sz w:val="22"/>
                <w:szCs w:val="22"/>
                <w:lang w:val="en-US" w:eastAsia="en-US"/>
              </w:rPr>
            </w:pPr>
            <w:r w:rsidRPr="00F73162">
              <w:rPr>
                <w:sz w:val="22"/>
                <w:szCs w:val="22"/>
                <w:lang w:val="en-US" w:eastAsia="en-US"/>
              </w:rPr>
              <w:t>st16.005</w:t>
            </w:r>
          </w:p>
        </w:tc>
        <w:tc>
          <w:tcPr>
            <w:tcW w:w="8686" w:type="dxa"/>
            <w:shd w:val="clear" w:color="auto" w:fill="auto"/>
          </w:tcPr>
          <w:p w14:paraId="6C213823" w14:textId="77777777" w:rsidR="00DF5DA5" w:rsidRPr="00F73162" w:rsidRDefault="00DF5DA5" w:rsidP="00DF5DA5">
            <w:pPr>
              <w:rPr>
                <w:sz w:val="22"/>
                <w:szCs w:val="22"/>
                <w:lang w:val="en-US" w:eastAsia="en-US"/>
              </w:rPr>
            </w:pPr>
            <w:r w:rsidRPr="00F73162">
              <w:rPr>
                <w:sz w:val="22"/>
                <w:szCs w:val="22"/>
                <w:lang w:val="en-US" w:eastAsia="en-US"/>
              </w:rPr>
              <w:t>Сотрясение головного мозга</w:t>
            </w:r>
          </w:p>
        </w:tc>
      </w:tr>
      <w:tr w:rsidR="00DF5DA5" w:rsidRPr="00F73162" w14:paraId="746F398B" w14:textId="77777777" w:rsidTr="006B578B">
        <w:trPr>
          <w:cantSplit/>
          <w:trHeight w:val="284"/>
        </w:trPr>
        <w:tc>
          <w:tcPr>
            <w:tcW w:w="1095" w:type="dxa"/>
            <w:shd w:val="clear" w:color="auto" w:fill="auto"/>
            <w:vAlign w:val="center"/>
          </w:tcPr>
          <w:p w14:paraId="5988B1AB" w14:textId="77777777" w:rsidR="00DF5DA5" w:rsidRPr="00F73162" w:rsidRDefault="00DF5DA5" w:rsidP="006B578B">
            <w:pPr>
              <w:jc w:val="center"/>
              <w:rPr>
                <w:sz w:val="22"/>
                <w:szCs w:val="22"/>
                <w:lang w:val="en-US" w:eastAsia="en-US"/>
              </w:rPr>
            </w:pPr>
            <w:r w:rsidRPr="00F73162">
              <w:rPr>
                <w:sz w:val="22"/>
                <w:szCs w:val="22"/>
                <w:lang w:val="en-US" w:eastAsia="en-US"/>
              </w:rPr>
              <w:t>st16.010</w:t>
            </w:r>
          </w:p>
        </w:tc>
        <w:tc>
          <w:tcPr>
            <w:tcW w:w="8686" w:type="dxa"/>
            <w:shd w:val="clear" w:color="auto" w:fill="auto"/>
          </w:tcPr>
          <w:p w14:paraId="6C14C8FB" w14:textId="77777777" w:rsidR="00DF5DA5" w:rsidRPr="00F73162" w:rsidRDefault="00DF5DA5" w:rsidP="00DF5DA5">
            <w:pPr>
              <w:rPr>
                <w:sz w:val="22"/>
                <w:szCs w:val="22"/>
                <w:lang w:eastAsia="en-US"/>
              </w:rPr>
            </w:pPr>
            <w:r w:rsidRPr="00F73162">
              <w:rPr>
                <w:sz w:val="22"/>
                <w:szCs w:val="22"/>
                <w:lang w:eastAsia="en-US"/>
              </w:rPr>
              <w:t>Операции на периферической нервной системе (уровень 2)</w:t>
            </w:r>
          </w:p>
        </w:tc>
      </w:tr>
      <w:tr w:rsidR="00DF5DA5" w:rsidRPr="00F73162" w14:paraId="4457B842" w14:textId="77777777" w:rsidTr="006B578B">
        <w:trPr>
          <w:cantSplit/>
          <w:trHeight w:val="284"/>
        </w:trPr>
        <w:tc>
          <w:tcPr>
            <w:tcW w:w="1095" w:type="dxa"/>
            <w:shd w:val="clear" w:color="auto" w:fill="auto"/>
            <w:vAlign w:val="center"/>
          </w:tcPr>
          <w:p w14:paraId="69FF8D25" w14:textId="77777777" w:rsidR="00DF5DA5" w:rsidRPr="00F73162" w:rsidRDefault="00DF5DA5" w:rsidP="006B578B">
            <w:pPr>
              <w:jc w:val="center"/>
              <w:rPr>
                <w:sz w:val="22"/>
                <w:szCs w:val="22"/>
                <w:lang w:val="en-US" w:eastAsia="en-US"/>
              </w:rPr>
            </w:pPr>
            <w:r w:rsidRPr="00F73162">
              <w:rPr>
                <w:sz w:val="22"/>
                <w:szCs w:val="22"/>
                <w:lang w:val="en-US" w:eastAsia="en-US"/>
              </w:rPr>
              <w:t>st16.011</w:t>
            </w:r>
          </w:p>
        </w:tc>
        <w:tc>
          <w:tcPr>
            <w:tcW w:w="8686" w:type="dxa"/>
            <w:shd w:val="clear" w:color="auto" w:fill="auto"/>
          </w:tcPr>
          <w:p w14:paraId="0BD6A3D4" w14:textId="77777777" w:rsidR="00DF5DA5" w:rsidRPr="00F73162" w:rsidRDefault="00DF5DA5" w:rsidP="00DF5DA5">
            <w:pPr>
              <w:rPr>
                <w:sz w:val="22"/>
                <w:szCs w:val="22"/>
                <w:lang w:eastAsia="en-US"/>
              </w:rPr>
            </w:pPr>
            <w:r w:rsidRPr="00F73162">
              <w:rPr>
                <w:sz w:val="22"/>
                <w:szCs w:val="22"/>
                <w:lang w:eastAsia="en-US"/>
              </w:rPr>
              <w:t>Операции на периферической нервной системе (уровень 3)</w:t>
            </w:r>
          </w:p>
        </w:tc>
      </w:tr>
      <w:tr w:rsidR="00DF5DA5" w:rsidRPr="00F73162" w14:paraId="3BB8C0EF" w14:textId="77777777" w:rsidTr="006B578B">
        <w:trPr>
          <w:cantSplit/>
          <w:trHeight w:val="284"/>
        </w:trPr>
        <w:tc>
          <w:tcPr>
            <w:tcW w:w="1095" w:type="dxa"/>
            <w:shd w:val="clear" w:color="auto" w:fill="auto"/>
            <w:vAlign w:val="center"/>
          </w:tcPr>
          <w:p w14:paraId="74449750" w14:textId="77777777" w:rsidR="00DF5DA5" w:rsidRPr="00F73162" w:rsidRDefault="00DF5DA5" w:rsidP="006B578B">
            <w:pPr>
              <w:jc w:val="center"/>
              <w:rPr>
                <w:sz w:val="22"/>
                <w:szCs w:val="22"/>
                <w:lang w:val="en-US" w:eastAsia="en-US"/>
              </w:rPr>
            </w:pPr>
            <w:r w:rsidRPr="00F73162">
              <w:rPr>
                <w:sz w:val="22"/>
                <w:szCs w:val="22"/>
                <w:lang w:val="en-US" w:eastAsia="en-US"/>
              </w:rPr>
              <w:t>st20.008</w:t>
            </w:r>
          </w:p>
        </w:tc>
        <w:tc>
          <w:tcPr>
            <w:tcW w:w="8686" w:type="dxa"/>
            <w:shd w:val="clear" w:color="auto" w:fill="auto"/>
          </w:tcPr>
          <w:p w14:paraId="066DC204" w14:textId="77777777" w:rsidR="00DF5DA5" w:rsidRPr="00F73162" w:rsidRDefault="00DF5DA5" w:rsidP="00DF5DA5">
            <w:pPr>
              <w:rPr>
                <w:sz w:val="22"/>
                <w:szCs w:val="22"/>
                <w:lang w:eastAsia="en-US"/>
              </w:rPr>
            </w:pPr>
            <w:r w:rsidRPr="00F73162">
              <w:rPr>
                <w:sz w:val="22"/>
                <w:szCs w:val="22"/>
                <w:lang w:eastAsia="en-US"/>
              </w:rPr>
              <w:t>Операции на органе слуха, придаточных пазухах носа и верхних дыхательных путях (уровень 4)</w:t>
            </w:r>
          </w:p>
        </w:tc>
      </w:tr>
      <w:tr w:rsidR="00DF5DA5" w:rsidRPr="00F73162" w14:paraId="7283FE06" w14:textId="77777777" w:rsidTr="006B578B">
        <w:trPr>
          <w:cantSplit/>
          <w:trHeight w:val="284"/>
        </w:trPr>
        <w:tc>
          <w:tcPr>
            <w:tcW w:w="1095" w:type="dxa"/>
            <w:shd w:val="clear" w:color="auto" w:fill="auto"/>
            <w:vAlign w:val="center"/>
          </w:tcPr>
          <w:p w14:paraId="39CE747B" w14:textId="77777777" w:rsidR="00DF5DA5" w:rsidRPr="00F73162" w:rsidRDefault="00DF5DA5" w:rsidP="006B578B">
            <w:pPr>
              <w:jc w:val="center"/>
              <w:rPr>
                <w:sz w:val="22"/>
                <w:szCs w:val="22"/>
                <w:lang w:val="en-US" w:eastAsia="en-US"/>
              </w:rPr>
            </w:pPr>
            <w:r w:rsidRPr="00F73162">
              <w:rPr>
                <w:sz w:val="22"/>
                <w:szCs w:val="22"/>
                <w:lang w:val="en-US" w:eastAsia="en-US"/>
              </w:rPr>
              <w:t>st20.009</w:t>
            </w:r>
          </w:p>
        </w:tc>
        <w:tc>
          <w:tcPr>
            <w:tcW w:w="8686" w:type="dxa"/>
            <w:shd w:val="clear" w:color="auto" w:fill="auto"/>
          </w:tcPr>
          <w:p w14:paraId="40575C7D" w14:textId="77777777" w:rsidR="00DF5DA5" w:rsidRPr="00F73162" w:rsidRDefault="00DF5DA5" w:rsidP="00DF5DA5">
            <w:pPr>
              <w:rPr>
                <w:sz w:val="22"/>
                <w:szCs w:val="22"/>
                <w:lang w:eastAsia="en-US"/>
              </w:rPr>
            </w:pPr>
            <w:r w:rsidRPr="00F73162">
              <w:rPr>
                <w:sz w:val="22"/>
                <w:szCs w:val="22"/>
                <w:lang w:eastAsia="en-US"/>
              </w:rPr>
              <w:t>Операции на органе слуха, придаточных пазухах носа и верхних дыхательных путях (уровень 5)</w:t>
            </w:r>
          </w:p>
        </w:tc>
      </w:tr>
      <w:tr w:rsidR="00DF5DA5" w:rsidRPr="00F73162" w14:paraId="2DACA901" w14:textId="77777777" w:rsidTr="006B578B">
        <w:trPr>
          <w:cantSplit/>
          <w:trHeight w:val="284"/>
        </w:trPr>
        <w:tc>
          <w:tcPr>
            <w:tcW w:w="1095" w:type="dxa"/>
            <w:shd w:val="clear" w:color="auto" w:fill="auto"/>
            <w:vAlign w:val="center"/>
          </w:tcPr>
          <w:p w14:paraId="4CB52B7B" w14:textId="77777777" w:rsidR="00DF5DA5" w:rsidRPr="00F73162" w:rsidRDefault="00DF5DA5" w:rsidP="006B578B">
            <w:pPr>
              <w:jc w:val="center"/>
              <w:rPr>
                <w:sz w:val="22"/>
                <w:szCs w:val="22"/>
                <w:lang w:val="en-US" w:eastAsia="en-US"/>
              </w:rPr>
            </w:pPr>
            <w:r w:rsidRPr="00F73162">
              <w:rPr>
                <w:sz w:val="22"/>
                <w:szCs w:val="22"/>
                <w:lang w:val="en-US" w:eastAsia="en-US"/>
              </w:rPr>
              <w:t>st20.010</w:t>
            </w:r>
          </w:p>
        </w:tc>
        <w:tc>
          <w:tcPr>
            <w:tcW w:w="8686" w:type="dxa"/>
            <w:shd w:val="clear" w:color="auto" w:fill="auto"/>
          </w:tcPr>
          <w:p w14:paraId="5D51FEE6" w14:textId="77777777" w:rsidR="00DF5DA5" w:rsidRPr="00F73162" w:rsidRDefault="00DF5DA5" w:rsidP="00DF5DA5">
            <w:pPr>
              <w:rPr>
                <w:sz w:val="22"/>
                <w:szCs w:val="22"/>
                <w:lang w:val="en-US" w:eastAsia="en-US"/>
              </w:rPr>
            </w:pPr>
            <w:r w:rsidRPr="00F73162">
              <w:rPr>
                <w:sz w:val="22"/>
                <w:szCs w:val="22"/>
                <w:lang w:val="en-US" w:eastAsia="en-US"/>
              </w:rPr>
              <w:t>Замена речевого процессора</w:t>
            </w:r>
          </w:p>
        </w:tc>
      </w:tr>
      <w:tr w:rsidR="00DF5DA5" w:rsidRPr="00F73162" w14:paraId="1C1FB83A" w14:textId="77777777" w:rsidTr="006B578B">
        <w:trPr>
          <w:cantSplit/>
          <w:trHeight w:val="284"/>
        </w:trPr>
        <w:tc>
          <w:tcPr>
            <w:tcW w:w="1095" w:type="dxa"/>
            <w:shd w:val="clear" w:color="auto" w:fill="auto"/>
            <w:vAlign w:val="center"/>
          </w:tcPr>
          <w:p w14:paraId="53DC50F9" w14:textId="77777777" w:rsidR="00DF5DA5" w:rsidRPr="00F73162" w:rsidRDefault="00DF5DA5" w:rsidP="006B578B">
            <w:pPr>
              <w:jc w:val="center"/>
              <w:rPr>
                <w:sz w:val="22"/>
                <w:szCs w:val="22"/>
                <w:lang w:val="en-US" w:eastAsia="en-US"/>
              </w:rPr>
            </w:pPr>
            <w:r w:rsidRPr="00F73162">
              <w:rPr>
                <w:sz w:val="22"/>
                <w:szCs w:val="22"/>
                <w:lang w:val="en-US" w:eastAsia="en-US"/>
              </w:rPr>
              <w:t>st21.004</w:t>
            </w:r>
          </w:p>
        </w:tc>
        <w:tc>
          <w:tcPr>
            <w:tcW w:w="8686" w:type="dxa"/>
            <w:shd w:val="clear" w:color="auto" w:fill="auto"/>
          </w:tcPr>
          <w:p w14:paraId="461B307B" w14:textId="77777777" w:rsidR="00DF5DA5" w:rsidRPr="00F73162" w:rsidRDefault="00DF5DA5" w:rsidP="00DF5DA5">
            <w:pPr>
              <w:rPr>
                <w:sz w:val="22"/>
                <w:szCs w:val="22"/>
                <w:lang w:eastAsia="en-US"/>
              </w:rPr>
            </w:pPr>
            <w:r w:rsidRPr="00F73162">
              <w:rPr>
                <w:sz w:val="22"/>
                <w:szCs w:val="22"/>
                <w:lang w:eastAsia="en-US"/>
              </w:rPr>
              <w:t>Операции на органе зрения (уровень 4)</w:t>
            </w:r>
          </w:p>
        </w:tc>
      </w:tr>
      <w:tr w:rsidR="00DF5DA5" w:rsidRPr="00F73162" w14:paraId="6A26CC95" w14:textId="77777777" w:rsidTr="006B578B">
        <w:trPr>
          <w:cantSplit/>
          <w:trHeight w:val="284"/>
        </w:trPr>
        <w:tc>
          <w:tcPr>
            <w:tcW w:w="1095" w:type="dxa"/>
            <w:shd w:val="clear" w:color="auto" w:fill="auto"/>
            <w:vAlign w:val="center"/>
          </w:tcPr>
          <w:p w14:paraId="22B4809F" w14:textId="77777777" w:rsidR="00DF5DA5" w:rsidRPr="00F73162" w:rsidRDefault="00DF5DA5" w:rsidP="006B578B">
            <w:pPr>
              <w:jc w:val="center"/>
              <w:rPr>
                <w:sz w:val="22"/>
                <w:szCs w:val="22"/>
                <w:lang w:val="en-US" w:eastAsia="en-US"/>
              </w:rPr>
            </w:pPr>
            <w:r w:rsidRPr="00F73162">
              <w:rPr>
                <w:sz w:val="22"/>
                <w:szCs w:val="22"/>
                <w:lang w:val="en-US" w:eastAsia="en-US"/>
              </w:rPr>
              <w:t>st21.006</w:t>
            </w:r>
          </w:p>
        </w:tc>
        <w:tc>
          <w:tcPr>
            <w:tcW w:w="8686" w:type="dxa"/>
            <w:shd w:val="clear" w:color="auto" w:fill="auto"/>
          </w:tcPr>
          <w:p w14:paraId="01B72583" w14:textId="77777777" w:rsidR="00DF5DA5" w:rsidRPr="00F73162" w:rsidRDefault="00DF5DA5" w:rsidP="00DF5DA5">
            <w:pPr>
              <w:rPr>
                <w:sz w:val="22"/>
                <w:szCs w:val="22"/>
                <w:lang w:eastAsia="en-US"/>
              </w:rPr>
            </w:pPr>
            <w:r w:rsidRPr="00F73162">
              <w:rPr>
                <w:sz w:val="22"/>
                <w:szCs w:val="22"/>
                <w:lang w:eastAsia="en-US"/>
              </w:rPr>
              <w:t>Операции на органе зрения (уровень 6)</w:t>
            </w:r>
          </w:p>
        </w:tc>
      </w:tr>
      <w:tr w:rsidR="00416184" w:rsidRPr="00F73162" w14:paraId="04098DE2" w14:textId="77777777" w:rsidTr="006B578B">
        <w:trPr>
          <w:cantSplit/>
          <w:trHeight w:val="284"/>
        </w:trPr>
        <w:tc>
          <w:tcPr>
            <w:tcW w:w="1095" w:type="dxa"/>
            <w:shd w:val="clear" w:color="auto" w:fill="auto"/>
            <w:vAlign w:val="center"/>
          </w:tcPr>
          <w:p w14:paraId="7B222C82" w14:textId="06CE5557" w:rsidR="00416184" w:rsidRPr="00F73162" w:rsidRDefault="00416184" w:rsidP="00416184">
            <w:pPr>
              <w:jc w:val="center"/>
              <w:rPr>
                <w:sz w:val="22"/>
                <w:szCs w:val="22"/>
                <w:lang w:val="en-US" w:eastAsia="en-US"/>
              </w:rPr>
            </w:pPr>
            <w:r w:rsidRPr="00F73162">
              <w:rPr>
                <w:color w:val="000000" w:themeColor="text1"/>
              </w:rPr>
              <w:t>st21.009</w:t>
            </w:r>
          </w:p>
        </w:tc>
        <w:tc>
          <w:tcPr>
            <w:tcW w:w="8686" w:type="dxa"/>
            <w:shd w:val="clear" w:color="auto" w:fill="auto"/>
          </w:tcPr>
          <w:p w14:paraId="6912746E" w14:textId="34ACB190" w:rsidR="00416184" w:rsidRPr="00F73162" w:rsidRDefault="00416184" w:rsidP="00416184">
            <w:pPr>
              <w:rPr>
                <w:sz w:val="22"/>
                <w:szCs w:val="22"/>
                <w:lang w:eastAsia="en-US"/>
              </w:rPr>
            </w:pPr>
            <w:r w:rsidRPr="00F73162">
              <w:rPr>
                <w:color w:val="000000" w:themeColor="text1"/>
              </w:rPr>
              <w:t>Операции на органе зрения (факоэмульсификация с имплантацией ИОЛ)</w:t>
            </w:r>
          </w:p>
        </w:tc>
      </w:tr>
      <w:tr w:rsidR="00416184" w:rsidRPr="00F73162" w14:paraId="62111BF1" w14:textId="77777777" w:rsidTr="006B578B">
        <w:trPr>
          <w:cantSplit/>
          <w:trHeight w:val="284"/>
        </w:trPr>
        <w:tc>
          <w:tcPr>
            <w:tcW w:w="1095" w:type="dxa"/>
            <w:shd w:val="clear" w:color="auto" w:fill="auto"/>
            <w:vAlign w:val="center"/>
          </w:tcPr>
          <w:p w14:paraId="6D836099" w14:textId="77777777" w:rsidR="00416184" w:rsidRPr="00F73162" w:rsidRDefault="00416184" w:rsidP="00416184">
            <w:pPr>
              <w:jc w:val="center"/>
              <w:rPr>
                <w:sz w:val="22"/>
                <w:szCs w:val="22"/>
                <w:lang w:val="en-US" w:eastAsia="en-US"/>
              </w:rPr>
            </w:pPr>
            <w:r w:rsidRPr="00F73162">
              <w:rPr>
                <w:sz w:val="22"/>
                <w:szCs w:val="22"/>
                <w:lang w:val="en-US" w:eastAsia="en-US"/>
              </w:rPr>
              <w:t>st27.001</w:t>
            </w:r>
          </w:p>
        </w:tc>
        <w:tc>
          <w:tcPr>
            <w:tcW w:w="8686" w:type="dxa"/>
            <w:shd w:val="clear" w:color="auto" w:fill="auto"/>
          </w:tcPr>
          <w:p w14:paraId="641DB0B6" w14:textId="77777777" w:rsidR="00416184" w:rsidRPr="00F73162" w:rsidRDefault="00416184" w:rsidP="00416184">
            <w:pPr>
              <w:rPr>
                <w:sz w:val="22"/>
                <w:szCs w:val="22"/>
                <w:lang w:eastAsia="en-US"/>
              </w:rPr>
            </w:pPr>
            <w:r w:rsidRPr="00F73162">
              <w:rPr>
                <w:sz w:val="22"/>
                <w:szCs w:val="22"/>
                <w:lang w:eastAsia="en-US"/>
              </w:rPr>
              <w:t>Болезни пищевода, гастрит, дуоденит, другие болезни желудка и двенадцатиперстной кишки</w:t>
            </w:r>
          </w:p>
        </w:tc>
      </w:tr>
      <w:tr w:rsidR="00416184" w:rsidRPr="00F73162" w14:paraId="479B13D4" w14:textId="77777777" w:rsidTr="006B578B">
        <w:trPr>
          <w:cantSplit/>
          <w:trHeight w:val="284"/>
        </w:trPr>
        <w:tc>
          <w:tcPr>
            <w:tcW w:w="1095" w:type="dxa"/>
            <w:shd w:val="clear" w:color="auto" w:fill="auto"/>
            <w:vAlign w:val="center"/>
          </w:tcPr>
          <w:p w14:paraId="4569E6FC" w14:textId="77777777" w:rsidR="00416184" w:rsidRPr="00F73162" w:rsidRDefault="00416184" w:rsidP="00416184">
            <w:pPr>
              <w:jc w:val="center"/>
              <w:rPr>
                <w:sz w:val="22"/>
                <w:szCs w:val="22"/>
                <w:lang w:val="en-US" w:eastAsia="en-US"/>
              </w:rPr>
            </w:pPr>
            <w:r w:rsidRPr="00F73162">
              <w:rPr>
                <w:sz w:val="22"/>
                <w:szCs w:val="22"/>
                <w:lang w:val="en-US" w:eastAsia="en-US"/>
              </w:rPr>
              <w:t>st27.003</w:t>
            </w:r>
          </w:p>
        </w:tc>
        <w:tc>
          <w:tcPr>
            <w:tcW w:w="8686" w:type="dxa"/>
            <w:shd w:val="clear" w:color="auto" w:fill="auto"/>
          </w:tcPr>
          <w:p w14:paraId="0ACF23BF" w14:textId="77777777" w:rsidR="00416184" w:rsidRPr="00F73162" w:rsidRDefault="00416184" w:rsidP="00416184">
            <w:pPr>
              <w:rPr>
                <w:sz w:val="22"/>
                <w:szCs w:val="22"/>
                <w:lang w:val="en-US" w:eastAsia="en-US"/>
              </w:rPr>
            </w:pPr>
            <w:r w:rsidRPr="00F73162">
              <w:rPr>
                <w:sz w:val="22"/>
                <w:szCs w:val="22"/>
                <w:lang w:val="en-US" w:eastAsia="en-US"/>
              </w:rPr>
              <w:t>Болезни желчного пузыря</w:t>
            </w:r>
          </w:p>
        </w:tc>
      </w:tr>
      <w:tr w:rsidR="00416184" w:rsidRPr="00F73162" w14:paraId="0FB5BFE3" w14:textId="77777777" w:rsidTr="006B578B">
        <w:trPr>
          <w:cantSplit/>
          <w:trHeight w:val="284"/>
        </w:trPr>
        <w:tc>
          <w:tcPr>
            <w:tcW w:w="1095" w:type="dxa"/>
            <w:shd w:val="clear" w:color="auto" w:fill="auto"/>
            <w:vAlign w:val="center"/>
          </w:tcPr>
          <w:p w14:paraId="235483C2" w14:textId="77777777" w:rsidR="00416184" w:rsidRPr="00F73162" w:rsidRDefault="00416184" w:rsidP="00416184">
            <w:pPr>
              <w:jc w:val="center"/>
              <w:rPr>
                <w:sz w:val="22"/>
                <w:szCs w:val="22"/>
                <w:lang w:val="en-US" w:eastAsia="en-US"/>
              </w:rPr>
            </w:pPr>
            <w:r w:rsidRPr="00F73162">
              <w:rPr>
                <w:sz w:val="22"/>
                <w:szCs w:val="22"/>
                <w:lang w:val="en-US" w:eastAsia="en-US"/>
              </w:rPr>
              <w:t>st27.005</w:t>
            </w:r>
          </w:p>
        </w:tc>
        <w:tc>
          <w:tcPr>
            <w:tcW w:w="8686" w:type="dxa"/>
            <w:shd w:val="clear" w:color="auto" w:fill="auto"/>
          </w:tcPr>
          <w:p w14:paraId="7C4F77D9" w14:textId="77777777" w:rsidR="00416184" w:rsidRPr="00F73162" w:rsidRDefault="00416184" w:rsidP="00416184">
            <w:pPr>
              <w:rPr>
                <w:sz w:val="22"/>
                <w:szCs w:val="22"/>
                <w:lang w:eastAsia="en-US"/>
              </w:rPr>
            </w:pPr>
            <w:r w:rsidRPr="00F73162">
              <w:rPr>
                <w:sz w:val="22"/>
                <w:szCs w:val="22"/>
                <w:lang w:eastAsia="en-US"/>
              </w:rPr>
              <w:t>Гипертоническая болезнь в стадии обострения</w:t>
            </w:r>
          </w:p>
        </w:tc>
      </w:tr>
      <w:tr w:rsidR="00416184" w:rsidRPr="00F73162" w14:paraId="3DD9CD43" w14:textId="77777777" w:rsidTr="006B578B">
        <w:trPr>
          <w:cantSplit/>
          <w:trHeight w:val="284"/>
        </w:trPr>
        <w:tc>
          <w:tcPr>
            <w:tcW w:w="1095" w:type="dxa"/>
            <w:shd w:val="clear" w:color="auto" w:fill="auto"/>
            <w:vAlign w:val="center"/>
          </w:tcPr>
          <w:p w14:paraId="4A8F2B46" w14:textId="77777777" w:rsidR="00416184" w:rsidRPr="00F73162" w:rsidRDefault="00416184" w:rsidP="00416184">
            <w:pPr>
              <w:jc w:val="center"/>
              <w:rPr>
                <w:sz w:val="22"/>
                <w:szCs w:val="22"/>
                <w:lang w:val="en-US" w:eastAsia="en-US"/>
              </w:rPr>
            </w:pPr>
            <w:r w:rsidRPr="00F73162">
              <w:rPr>
                <w:sz w:val="22"/>
                <w:szCs w:val="22"/>
                <w:lang w:val="en-US" w:eastAsia="en-US"/>
              </w:rPr>
              <w:t>st27.006</w:t>
            </w:r>
          </w:p>
        </w:tc>
        <w:tc>
          <w:tcPr>
            <w:tcW w:w="8686" w:type="dxa"/>
            <w:shd w:val="clear" w:color="auto" w:fill="auto"/>
          </w:tcPr>
          <w:p w14:paraId="717C0507" w14:textId="77777777" w:rsidR="00416184" w:rsidRPr="00F73162" w:rsidRDefault="00416184" w:rsidP="00416184">
            <w:pPr>
              <w:rPr>
                <w:sz w:val="22"/>
                <w:szCs w:val="22"/>
                <w:lang w:eastAsia="en-US"/>
              </w:rPr>
            </w:pPr>
            <w:r w:rsidRPr="00F73162">
              <w:rPr>
                <w:sz w:val="22"/>
                <w:szCs w:val="22"/>
                <w:lang w:eastAsia="en-US"/>
              </w:rPr>
              <w:t>Стенокардия (кроме нестабильной), хроническая ишемическая болезнь сердца (уровень 1)</w:t>
            </w:r>
          </w:p>
        </w:tc>
      </w:tr>
      <w:tr w:rsidR="00416184" w:rsidRPr="00F73162" w14:paraId="11CA459E" w14:textId="77777777" w:rsidTr="006B578B">
        <w:trPr>
          <w:cantSplit/>
          <w:trHeight w:val="284"/>
        </w:trPr>
        <w:tc>
          <w:tcPr>
            <w:tcW w:w="1095" w:type="dxa"/>
            <w:shd w:val="clear" w:color="auto" w:fill="auto"/>
            <w:vAlign w:val="center"/>
          </w:tcPr>
          <w:p w14:paraId="67A45695" w14:textId="77777777" w:rsidR="00416184" w:rsidRPr="00F73162" w:rsidRDefault="00416184" w:rsidP="00416184">
            <w:pPr>
              <w:jc w:val="center"/>
              <w:rPr>
                <w:sz w:val="22"/>
                <w:szCs w:val="22"/>
                <w:lang w:val="en-US" w:eastAsia="en-US"/>
              </w:rPr>
            </w:pPr>
            <w:r w:rsidRPr="00F73162">
              <w:rPr>
                <w:sz w:val="22"/>
                <w:szCs w:val="22"/>
                <w:lang w:val="en-US" w:eastAsia="en-US"/>
              </w:rPr>
              <w:t>st27.010</w:t>
            </w:r>
          </w:p>
        </w:tc>
        <w:tc>
          <w:tcPr>
            <w:tcW w:w="8686" w:type="dxa"/>
            <w:shd w:val="clear" w:color="auto" w:fill="auto"/>
          </w:tcPr>
          <w:p w14:paraId="269A8AC4" w14:textId="77777777" w:rsidR="00416184" w:rsidRPr="00F73162" w:rsidRDefault="00416184" w:rsidP="00416184">
            <w:pPr>
              <w:rPr>
                <w:sz w:val="22"/>
                <w:szCs w:val="22"/>
                <w:lang w:eastAsia="en-US"/>
              </w:rPr>
            </w:pPr>
            <w:r w:rsidRPr="00F73162">
              <w:rPr>
                <w:sz w:val="22"/>
                <w:szCs w:val="22"/>
                <w:lang w:eastAsia="en-US"/>
              </w:rPr>
              <w:t>Бронхит необструктивный, симптомы и признаки, относящиеся к органам дыхания</w:t>
            </w:r>
          </w:p>
        </w:tc>
      </w:tr>
      <w:tr w:rsidR="00416184" w:rsidRPr="00F73162" w14:paraId="251100D3" w14:textId="77777777" w:rsidTr="006B578B">
        <w:trPr>
          <w:cantSplit/>
          <w:trHeight w:val="284"/>
        </w:trPr>
        <w:tc>
          <w:tcPr>
            <w:tcW w:w="1095" w:type="dxa"/>
            <w:shd w:val="clear" w:color="auto" w:fill="auto"/>
            <w:vAlign w:val="center"/>
          </w:tcPr>
          <w:p w14:paraId="17DD6BA8" w14:textId="77777777" w:rsidR="00416184" w:rsidRPr="00F73162" w:rsidRDefault="00416184" w:rsidP="00416184">
            <w:pPr>
              <w:jc w:val="center"/>
              <w:rPr>
                <w:sz w:val="22"/>
                <w:szCs w:val="22"/>
                <w:lang w:val="en-US" w:eastAsia="en-US"/>
              </w:rPr>
            </w:pPr>
            <w:r w:rsidRPr="00F73162">
              <w:rPr>
                <w:sz w:val="22"/>
                <w:szCs w:val="22"/>
                <w:lang w:val="en-US" w:eastAsia="en-US"/>
              </w:rPr>
              <w:t>st28.004</w:t>
            </w:r>
          </w:p>
        </w:tc>
        <w:tc>
          <w:tcPr>
            <w:tcW w:w="8686" w:type="dxa"/>
            <w:shd w:val="clear" w:color="auto" w:fill="auto"/>
          </w:tcPr>
          <w:p w14:paraId="2477DAC8" w14:textId="77777777" w:rsidR="00416184" w:rsidRPr="00F73162" w:rsidRDefault="00416184" w:rsidP="00416184">
            <w:pPr>
              <w:rPr>
                <w:sz w:val="22"/>
                <w:szCs w:val="22"/>
                <w:lang w:eastAsia="en-US"/>
              </w:rPr>
            </w:pPr>
            <w:r w:rsidRPr="00F73162">
              <w:rPr>
                <w:sz w:val="22"/>
                <w:szCs w:val="22"/>
                <w:lang w:eastAsia="en-US"/>
              </w:rPr>
              <w:t>Операции на нижних дыхательных путях и легочной ткани, органах средостения (уровень 3)</w:t>
            </w:r>
          </w:p>
        </w:tc>
      </w:tr>
      <w:tr w:rsidR="00416184" w:rsidRPr="00F73162" w14:paraId="62173025" w14:textId="77777777" w:rsidTr="006B578B">
        <w:trPr>
          <w:cantSplit/>
          <w:trHeight w:val="284"/>
        </w:trPr>
        <w:tc>
          <w:tcPr>
            <w:tcW w:w="1095" w:type="dxa"/>
            <w:shd w:val="clear" w:color="auto" w:fill="auto"/>
            <w:vAlign w:val="center"/>
          </w:tcPr>
          <w:p w14:paraId="18597426" w14:textId="77777777" w:rsidR="00416184" w:rsidRPr="00F73162" w:rsidRDefault="00416184" w:rsidP="00416184">
            <w:pPr>
              <w:jc w:val="center"/>
              <w:rPr>
                <w:sz w:val="22"/>
                <w:szCs w:val="22"/>
                <w:lang w:val="en-US" w:eastAsia="en-US"/>
              </w:rPr>
            </w:pPr>
            <w:r w:rsidRPr="00F73162">
              <w:rPr>
                <w:sz w:val="22"/>
                <w:szCs w:val="22"/>
                <w:lang w:val="en-US" w:eastAsia="en-US"/>
              </w:rPr>
              <w:t>st28.005</w:t>
            </w:r>
          </w:p>
        </w:tc>
        <w:tc>
          <w:tcPr>
            <w:tcW w:w="8686" w:type="dxa"/>
            <w:shd w:val="clear" w:color="auto" w:fill="auto"/>
          </w:tcPr>
          <w:p w14:paraId="3AC992F2" w14:textId="77777777" w:rsidR="00416184" w:rsidRPr="00F73162" w:rsidRDefault="00416184" w:rsidP="00416184">
            <w:pPr>
              <w:rPr>
                <w:sz w:val="22"/>
                <w:szCs w:val="22"/>
                <w:lang w:eastAsia="en-US"/>
              </w:rPr>
            </w:pPr>
            <w:r w:rsidRPr="00F73162">
              <w:rPr>
                <w:sz w:val="22"/>
                <w:szCs w:val="22"/>
                <w:lang w:eastAsia="en-US"/>
              </w:rPr>
              <w:t>Операции на нижних дыхательных путях и легочной ткани, органах средостения (уровень 4)</w:t>
            </w:r>
          </w:p>
        </w:tc>
      </w:tr>
      <w:tr w:rsidR="00416184" w:rsidRPr="00F73162" w14:paraId="1925E115" w14:textId="77777777" w:rsidTr="006B578B">
        <w:trPr>
          <w:cantSplit/>
          <w:trHeight w:val="284"/>
        </w:trPr>
        <w:tc>
          <w:tcPr>
            <w:tcW w:w="1095" w:type="dxa"/>
            <w:shd w:val="clear" w:color="auto" w:fill="auto"/>
            <w:vAlign w:val="center"/>
          </w:tcPr>
          <w:p w14:paraId="2E9EDA4D" w14:textId="77777777" w:rsidR="00416184" w:rsidRPr="00F73162" w:rsidRDefault="00416184" w:rsidP="00416184">
            <w:pPr>
              <w:jc w:val="center"/>
              <w:rPr>
                <w:sz w:val="22"/>
                <w:szCs w:val="22"/>
                <w:lang w:val="en-US" w:eastAsia="en-US"/>
              </w:rPr>
            </w:pPr>
            <w:r w:rsidRPr="00F73162">
              <w:rPr>
                <w:sz w:val="22"/>
                <w:szCs w:val="22"/>
                <w:lang w:val="en-US" w:eastAsia="en-US"/>
              </w:rPr>
              <w:t>st29.002</w:t>
            </w:r>
          </w:p>
        </w:tc>
        <w:tc>
          <w:tcPr>
            <w:tcW w:w="8686" w:type="dxa"/>
            <w:shd w:val="clear" w:color="auto" w:fill="auto"/>
          </w:tcPr>
          <w:p w14:paraId="1F29942A" w14:textId="77777777" w:rsidR="00416184" w:rsidRPr="00F73162" w:rsidRDefault="00416184" w:rsidP="00416184">
            <w:pPr>
              <w:rPr>
                <w:sz w:val="22"/>
                <w:szCs w:val="22"/>
                <w:lang w:eastAsia="en-US"/>
              </w:rPr>
            </w:pPr>
            <w:r w:rsidRPr="00F73162">
              <w:rPr>
                <w:sz w:val="22"/>
                <w:szCs w:val="22"/>
                <w:lang w:eastAsia="en-US"/>
              </w:rPr>
              <w:t>Переломы шейки бедра и костей таза</w:t>
            </w:r>
          </w:p>
        </w:tc>
      </w:tr>
      <w:tr w:rsidR="00416184" w:rsidRPr="00F73162" w14:paraId="5CBBCB64" w14:textId="77777777" w:rsidTr="006B578B">
        <w:trPr>
          <w:cantSplit/>
          <w:trHeight w:val="284"/>
        </w:trPr>
        <w:tc>
          <w:tcPr>
            <w:tcW w:w="1095" w:type="dxa"/>
            <w:shd w:val="clear" w:color="auto" w:fill="auto"/>
            <w:vAlign w:val="center"/>
          </w:tcPr>
          <w:p w14:paraId="5D38A397" w14:textId="77777777" w:rsidR="00416184" w:rsidRPr="00F73162" w:rsidRDefault="00416184" w:rsidP="00416184">
            <w:pPr>
              <w:jc w:val="center"/>
              <w:rPr>
                <w:sz w:val="22"/>
                <w:szCs w:val="22"/>
                <w:lang w:val="en-US" w:eastAsia="en-US"/>
              </w:rPr>
            </w:pPr>
            <w:r w:rsidRPr="00F73162">
              <w:rPr>
                <w:sz w:val="22"/>
                <w:szCs w:val="22"/>
                <w:lang w:val="en-US" w:eastAsia="en-US"/>
              </w:rPr>
              <w:t>st29.003</w:t>
            </w:r>
          </w:p>
        </w:tc>
        <w:tc>
          <w:tcPr>
            <w:tcW w:w="8686" w:type="dxa"/>
            <w:shd w:val="clear" w:color="auto" w:fill="auto"/>
          </w:tcPr>
          <w:p w14:paraId="60E8C433" w14:textId="77777777" w:rsidR="00416184" w:rsidRPr="00F73162" w:rsidRDefault="00416184" w:rsidP="00416184">
            <w:pPr>
              <w:rPr>
                <w:sz w:val="22"/>
                <w:szCs w:val="22"/>
                <w:lang w:eastAsia="en-US"/>
              </w:rPr>
            </w:pPr>
            <w:r w:rsidRPr="00F73162">
              <w:rPr>
                <w:sz w:val="22"/>
                <w:szCs w:val="22"/>
                <w:lang w:eastAsia="en-US"/>
              </w:rPr>
              <w:t>Переломы бедренной кости, другие травмы области бедра и тазобедренного сустава</w:t>
            </w:r>
          </w:p>
        </w:tc>
      </w:tr>
      <w:tr w:rsidR="00416184" w:rsidRPr="00F73162" w14:paraId="023BCB2A" w14:textId="77777777" w:rsidTr="006B578B">
        <w:trPr>
          <w:cantSplit/>
          <w:trHeight w:val="284"/>
        </w:trPr>
        <w:tc>
          <w:tcPr>
            <w:tcW w:w="1095" w:type="dxa"/>
            <w:shd w:val="clear" w:color="auto" w:fill="auto"/>
            <w:vAlign w:val="center"/>
          </w:tcPr>
          <w:p w14:paraId="2B76A6A1" w14:textId="77777777" w:rsidR="00416184" w:rsidRPr="00F73162" w:rsidRDefault="00416184" w:rsidP="00416184">
            <w:pPr>
              <w:jc w:val="center"/>
              <w:rPr>
                <w:sz w:val="22"/>
                <w:szCs w:val="22"/>
                <w:lang w:val="en-US" w:eastAsia="en-US"/>
              </w:rPr>
            </w:pPr>
            <w:r w:rsidRPr="00F73162">
              <w:rPr>
                <w:sz w:val="22"/>
                <w:szCs w:val="22"/>
                <w:lang w:val="en-US" w:eastAsia="en-US"/>
              </w:rPr>
              <w:t>st29.004</w:t>
            </w:r>
          </w:p>
        </w:tc>
        <w:tc>
          <w:tcPr>
            <w:tcW w:w="8686" w:type="dxa"/>
            <w:shd w:val="clear" w:color="auto" w:fill="auto"/>
          </w:tcPr>
          <w:p w14:paraId="01E3262A" w14:textId="77777777" w:rsidR="00416184" w:rsidRPr="00F73162" w:rsidRDefault="00416184" w:rsidP="00416184">
            <w:pPr>
              <w:rPr>
                <w:sz w:val="22"/>
                <w:szCs w:val="22"/>
                <w:lang w:eastAsia="en-US"/>
              </w:rPr>
            </w:pPr>
            <w:r w:rsidRPr="00F73162">
              <w:rPr>
                <w:sz w:val="22"/>
                <w:szCs w:val="22"/>
                <w:lang w:eastAsia="en-US"/>
              </w:rPr>
              <w:t>Переломы, вывихи, растяжения области грудной клетки, верхней конечности и стопы</w:t>
            </w:r>
          </w:p>
        </w:tc>
      </w:tr>
      <w:tr w:rsidR="00416184" w:rsidRPr="00F73162" w14:paraId="666ED14E" w14:textId="77777777" w:rsidTr="006B578B">
        <w:trPr>
          <w:cantSplit/>
          <w:trHeight w:val="284"/>
        </w:trPr>
        <w:tc>
          <w:tcPr>
            <w:tcW w:w="1095" w:type="dxa"/>
            <w:shd w:val="clear" w:color="auto" w:fill="auto"/>
            <w:vAlign w:val="center"/>
          </w:tcPr>
          <w:p w14:paraId="4AEDBCB0" w14:textId="77777777" w:rsidR="00416184" w:rsidRPr="00F73162" w:rsidRDefault="00416184" w:rsidP="00416184">
            <w:pPr>
              <w:jc w:val="center"/>
              <w:rPr>
                <w:sz w:val="22"/>
                <w:szCs w:val="22"/>
                <w:lang w:val="en-US" w:eastAsia="en-US"/>
              </w:rPr>
            </w:pPr>
            <w:r w:rsidRPr="00F73162">
              <w:rPr>
                <w:sz w:val="22"/>
                <w:szCs w:val="22"/>
                <w:lang w:val="en-US" w:eastAsia="en-US"/>
              </w:rPr>
              <w:t>st29.005</w:t>
            </w:r>
          </w:p>
        </w:tc>
        <w:tc>
          <w:tcPr>
            <w:tcW w:w="8686" w:type="dxa"/>
            <w:shd w:val="clear" w:color="auto" w:fill="auto"/>
          </w:tcPr>
          <w:p w14:paraId="1D6C7FC8" w14:textId="77777777" w:rsidR="00416184" w:rsidRPr="00F73162" w:rsidRDefault="00416184" w:rsidP="00416184">
            <w:pPr>
              <w:rPr>
                <w:sz w:val="22"/>
                <w:szCs w:val="22"/>
                <w:lang w:eastAsia="en-US"/>
              </w:rPr>
            </w:pPr>
            <w:r w:rsidRPr="00F73162">
              <w:rPr>
                <w:sz w:val="22"/>
                <w:szCs w:val="22"/>
                <w:lang w:eastAsia="en-US"/>
              </w:rPr>
              <w:t>Переломы, вывихи, растяжения области колена и голени</w:t>
            </w:r>
          </w:p>
        </w:tc>
      </w:tr>
      <w:tr w:rsidR="00416184" w:rsidRPr="00F73162" w14:paraId="18D4ED26" w14:textId="77777777" w:rsidTr="006B578B">
        <w:trPr>
          <w:cantSplit/>
          <w:trHeight w:val="284"/>
        </w:trPr>
        <w:tc>
          <w:tcPr>
            <w:tcW w:w="1095" w:type="dxa"/>
            <w:shd w:val="clear" w:color="auto" w:fill="auto"/>
            <w:vAlign w:val="center"/>
          </w:tcPr>
          <w:p w14:paraId="44607946" w14:textId="77777777" w:rsidR="00416184" w:rsidRPr="00F73162" w:rsidRDefault="00416184" w:rsidP="00416184">
            <w:pPr>
              <w:jc w:val="center"/>
              <w:rPr>
                <w:sz w:val="22"/>
                <w:szCs w:val="22"/>
                <w:lang w:val="en-US" w:eastAsia="en-US"/>
              </w:rPr>
            </w:pPr>
            <w:r w:rsidRPr="00F73162">
              <w:rPr>
                <w:sz w:val="22"/>
                <w:szCs w:val="22"/>
                <w:lang w:val="en-US" w:eastAsia="en-US"/>
              </w:rPr>
              <w:t>st29.012</w:t>
            </w:r>
          </w:p>
        </w:tc>
        <w:tc>
          <w:tcPr>
            <w:tcW w:w="8686" w:type="dxa"/>
            <w:shd w:val="clear" w:color="auto" w:fill="auto"/>
          </w:tcPr>
          <w:p w14:paraId="44194766" w14:textId="77777777" w:rsidR="00416184" w:rsidRPr="00F73162" w:rsidRDefault="00416184" w:rsidP="00416184">
            <w:pPr>
              <w:rPr>
                <w:sz w:val="22"/>
                <w:szCs w:val="22"/>
                <w:lang w:eastAsia="en-US"/>
              </w:rPr>
            </w:pPr>
            <w:r w:rsidRPr="00F73162">
              <w:rPr>
                <w:sz w:val="22"/>
                <w:szCs w:val="22"/>
                <w:lang w:eastAsia="en-US"/>
              </w:rPr>
              <w:t>Операции на костно-мышечной системе и суставах (уровень 4)</w:t>
            </w:r>
          </w:p>
        </w:tc>
      </w:tr>
      <w:tr w:rsidR="00416184" w:rsidRPr="00F73162" w14:paraId="5AF4A70B" w14:textId="77777777" w:rsidTr="006B578B">
        <w:trPr>
          <w:cantSplit/>
          <w:trHeight w:val="284"/>
        </w:trPr>
        <w:tc>
          <w:tcPr>
            <w:tcW w:w="1095" w:type="dxa"/>
            <w:shd w:val="clear" w:color="auto" w:fill="auto"/>
            <w:vAlign w:val="center"/>
          </w:tcPr>
          <w:p w14:paraId="3B9A7D28" w14:textId="77777777" w:rsidR="00416184" w:rsidRPr="00F73162" w:rsidRDefault="00416184" w:rsidP="00416184">
            <w:pPr>
              <w:jc w:val="center"/>
              <w:rPr>
                <w:sz w:val="22"/>
                <w:szCs w:val="22"/>
                <w:lang w:val="en-US" w:eastAsia="en-US"/>
              </w:rPr>
            </w:pPr>
            <w:r w:rsidRPr="00F73162">
              <w:rPr>
                <w:sz w:val="22"/>
                <w:szCs w:val="22"/>
                <w:lang w:val="en-US" w:eastAsia="en-US"/>
              </w:rPr>
              <w:t>st29.013</w:t>
            </w:r>
          </w:p>
        </w:tc>
        <w:tc>
          <w:tcPr>
            <w:tcW w:w="8686" w:type="dxa"/>
            <w:shd w:val="clear" w:color="auto" w:fill="auto"/>
          </w:tcPr>
          <w:p w14:paraId="30C043C5" w14:textId="77777777" w:rsidR="00416184" w:rsidRPr="00F73162" w:rsidRDefault="00416184" w:rsidP="00416184">
            <w:pPr>
              <w:rPr>
                <w:sz w:val="22"/>
                <w:szCs w:val="22"/>
                <w:lang w:eastAsia="en-US"/>
              </w:rPr>
            </w:pPr>
            <w:r w:rsidRPr="00F73162">
              <w:rPr>
                <w:sz w:val="22"/>
                <w:szCs w:val="22"/>
                <w:lang w:eastAsia="en-US"/>
              </w:rPr>
              <w:t>Операции на костно-мышечной системе и суставах (уровень 5)</w:t>
            </w:r>
          </w:p>
        </w:tc>
      </w:tr>
      <w:tr w:rsidR="00416184" w:rsidRPr="00F73162" w14:paraId="5F11D210" w14:textId="77777777" w:rsidTr="006B578B">
        <w:trPr>
          <w:cantSplit/>
          <w:trHeight w:val="284"/>
        </w:trPr>
        <w:tc>
          <w:tcPr>
            <w:tcW w:w="1095" w:type="dxa"/>
            <w:shd w:val="clear" w:color="auto" w:fill="auto"/>
            <w:vAlign w:val="center"/>
          </w:tcPr>
          <w:p w14:paraId="76B93FF6" w14:textId="77777777" w:rsidR="00416184" w:rsidRPr="00F73162" w:rsidRDefault="00416184" w:rsidP="00416184">
            <w:pPr>
              <w:jc w:val="center"/>
              <w:rPr>
                <w:sz w:val="22"/>
                <w:szCs w:val="22"/>
                <w:lang w:val="en-US" w:eastAsia="en-US"/>
              </w:rPr>
            </w:pPr>
            <w:r w:rsidRPr="00F73162">
              <w:rPr>
                <w:sz w:val="22"/>
                <w:szCs w:val="22"/>
                <w:lang w:val="en-US" w:eastAsia="en-US"/>
              </w:rPr>
              <w:t>st30.004</w:t>
            </w:r>
          </w:p>
        </w:tc>
        <w:tc>
          <w:tcPr>
            <w:tcW w:w="8686" w:type="dxa"/>
            <w:shd w:val="clear" w:color="auto" w:fill="auto"/>
          </w:tcPr>
          <w:p w14:paraId="3BD7C0F2" w14:textId="77777777" w:rsidR="00416184" w:rsidRPr="00F73162" w:rsidRDefault="00416184" w:rsidP="00416184">
            <w:pPr>
              <w:rPr>
                <w:sz w:val="22"/>
                <w:szCs w:val="22"/>
                <w:lang w:val="en-US" w:eastAsia="en-US"/>
              </w:rPr>
            </w:pPr>
            <w:r w:rsidRPr="00F73162">
              <w:rPr>
                <w:sz w:val="22"/>
                <w:szCs w:val="22"/>
                <w:lang w:val="en-US" w:eastAsia="en-US"/>
              </w:rPr>
              <w:t>Болезни предстательной железы</w:t>
            </w:r>
          </w:p>
        </w:tc>
      </w:tr>
      <w:tr w:rsidR="00416184" w:rsidRPr="00F73162" w14:paraId="765778BC" w14:textId="77777777" w:rsidTr="006B578B">
        <w:trPr>
          <w:cantSplit/>
          <w:trHeight w:val="284"/>
        </w:trPr>
        <w:tc>
          <w:tcPr>
            <w:tcW w:w="1095" w:type="dxa"/>
            <w:shd w:val="clear" w:color="auto" w:fill="auto"/>
            <w:vAlign w:val="center"/>
          </w:tcPr>
          <w:p w14:paraId="49B49AF6" w14:textId="77777777" w:rsidR="00416184" w:rsidRPr="00F73162" w:rsidRDefault="00416184" w:rsidP="00416184">
            <w:pPr>
              <w:jc w:val="center"/>
              <w:rPr>
                <w:sz w:val="22"/>
                <w:szCs w:val="22"/>
                <w:lang w:val="en-US" w:eastAsia="en-US"/>
              </w:rPr>
            </w:pPr>
            <w:r w:rsidRPr="00F73162">
              <w:rPr>
                <w:sz w:val="22"/>
                <w:szCs w:val="22"/>
                <w:lang w:val="en-US" w:eastAsia="en-US"/>
              </w:rPr>
              <w:t>st30.008</w:t>
            </w:r>
          </w:p>
        </w:tc>
        <w:tc>
          <w:tcPr>
            <w:tcW w:w="8686" w:type="dxa"/>
            <w:shd w:val="clear" w:color="auto" w:fill="auto"/>
          </w:tcPr>
          <w:p w14:paraId="30A99F77" w14:textId="77777777" w:rsidR="00416184" w:rsidRPr="00F73162" w:rsidRDefault="00416184" w:rsidP="00416184">
            <w:pPr>
              <w:rPr>
                <w:sz w:val="22"/>
                <w:szCs w:val="22"/>
                <w:lang w:eastAsia="en-US"/>
              </w:rPr>
            </w:pPr>
            <w:r w:rsidRPr="00F73162">
              <w:rPr>
                <w:sz w:val="22"/>
                <w:szCs w:val="22"/>
                <w:lang w:eastAsia="en-US"/>
              </w:rPr>
              <w:t>Операции на мужских половых органах, взрослые (уровень 3)</w:t>
            </w:r>
          </w:p>
        </w:tc>
      </w:tr>
      <w:tr w:rsidR="00416184" w:rsidRPr="00F73162" w14:paraId="796147DE" w14:textId="77777777" w:rsidTr="006B578B">
        <w:trPr>
          <w:cantSplit/>
          <w:trHeight w:val="284"/>
        </w:trPr>
        <w:tc>
          <w:tcPr>
            <w:tcW w:w="1095" w:type="dxa"/>
            <w:shd w:val="clear" w:color="auto" w:fill="auto"/>
            <w:vAlign w:val="center"/>
          </w:tcPr>
          <w:p w14:paraId="14BFC2B4" w14:textId="77777777" w:rsidR="00416184" w:rsidRPr="00F73162" w:rsidRDefault="00416184" w:rsidP="00416184">
            <w:pPr>
              <w:jc w:val="center"/>
              <w:rPr>
                <w:sz w:val="22"/>
                <w:szCs w:val="22"/>
                <w:lang w:val="en-US" w:eastAsia="en-US"/>
              </w:rPr>
            </w:pPr>
            <w:r w:rsidRPr="00F73162">
              <w:rPr>
                <w:sz w:val="22"/>
                <w:szCs w:val="22"/>
                <w:lang w:val="en-US" w:eastAsia="en-US"/>
              </w:rPr>
              <w:t>st30.009</w:t>
            </w:r>
          </w:p>
        </w:tc>
        <w:tc>
          <w:tcPr>
            <w:tcW w:w="8686" w:type="dxa"/>
            <w:shd w:val="clear" w:color="auto" w:fill="auto"/>
          </w:tcPr>
          <w:p w14:paraId="1B9D375A" w14:textId="77777777" w:rsidR="00416184" w:rsidRPr="00F73162" w:rsidRDefault="00416184" w:rsidP="00416184">
            <w:pPr>
              <w:rPr>
                <w:sz w:val="22"/>
                <w:szCs w:val="22"/>
                <w:lang w:eastAsia="en-US"/>
              </w:rPr>
            </w:pPr>
            <w:r w:rsidRPr="00F73162">
              <w:rPr>
                <w:sz w:val="22"/>
                <w:szCs w:val="22"/>
                <w:lang w:eastAsia="en-US"/>
              </w:rPr>
              <w:t>Операции на мужских половых органах, взрослые (уровень 4)</w:t>
            </w:r>
          </w:p>
        </w:tc>
      </w:tr>
      <w:tr w:rsidR="00416184" w:rsidRPr="00F73162" w14:paraId="334050FE" w14:textId="77777777" w:rsidTr="006B578B">
        <w:trPr>
          <w:cantSplit/>
          <w:trHeight w:val="284"/>
        </w:trPr>
        <w:tc>
          <w:tcPr>
            <w:tcW w:w="1095" w:type="dxa"/>
            <w:shd w:val="clear" w:color="auto" w:fill="auto"/>
            <w:vAlign w:val="center"/>
          </w:tcPr>
          <w:p w14:paraId="240EF720" w14:textId="77777777" w:rsidR="00416184" w:rsidRPr="00F73162" w:rsidRDefault="00416184" w:rsidP="00416184">
            <w:pPr>
              <w:jc w:val="center"/>
              <w:rPr>
                <w:sz w:val="22"/>
                <w:szCs w:val="22"/>
                <w:lang w:val="en-US" w:eastAsia="en-US"/>
              </w:rPr>
            </w:pPr>
            <w:r w:rsidRPr="00F73162">
              <w:rPr>
                <w:sz w:val="22"/>
                <w:szCs w:val="22"/>
                <w:lang w:val="en-US" w:eastAsia="en-US"/>
              </w:rPr>
              <w:t>st30.015</w:t>
            </w:r>
          </w:p>
        </w:tc>
        <w:tc>
          <w:tcPr>
            <w:tcW w:w="8686" w:type="dxa"/>
            <w:shd w:val="clear" w:color="auto" w:fill="auto"/>
          </w:tcPr>
          <w:p w14:paraId="6D2B5A9E" w14:textId="77777777" w:rsidR="00416184" w:rsidRPr="00F73162" w:rsidRDefault="00416184" w:rsidP="00416184">
            <w:pPr>
              <w:rPr>
                <w:sz w:val="22"/>
                <w:szCs w:val="22"/>
                <w:lang w:eastAsia="en-US"/>
              </w:rPr>
            </w:pPr>
            <w:r w:rsidRPr="00F73162">
              <w:rPr>
                <w:sz w:val="22"/>
                <w:szCs w:val="22"/>
                <w:lang w:eastAsia="en-US"/>
              </w:rPr>
              <w:t>Операции на почке и мочевыделительной системе, взрослые (уровень 6)</w:t>
            </w:r>
          </w:p>
        </w:tc>
      </w:tr>
      <w:tr w:rsidR="00416184" w:rsidRPr="00F73162" w14:paraId="21EC5212" w14:textId="77777777" w:rsidTr="006B578B">
        <w:trPr>
          <w:cantSplit/>
          <w:trHeight w:val="284"/>
        </w:trPr>
        <w:tc>
          <w:tcPr>
            <w:tcW w:w="1095" w:type="dxa"/>
            <w:shd w:val="clear" w:color="auto" w:fill="auto"/>
            <w:vAlign w:val="center"/>
          </w:tcPr>
          <w:p w14:paraId="456FE1D6" w14:textId="77777777" w:rsidR="00416184" w:rsidRPr="00F73162" w:rsidRDefault="00416184" w:rsidP="00416184">
            <w:pPr>
              <w:jc w:val="center"/>
              <w:rPr>
                <w:sz w:val="22"/>
                <w:szCs w:val="22"/>
                <w:lang w:val="en-US" w:eastAsia="en-US"/>
              </w:rPr>
            </w:pPr>
            <w:r w:rsidRPr="00F73162">
              <w:rPr>
                <w:sz w:val="22"/>
                <w:szCs w:val="22"/>
                <w:lang w:val="en-US" w:eastAsia="en-US"/>
              </w:rPr>
              <w:t>st31.002</w:t>
            </w:r>
          </w:p>
        </w:tc>
        <w:tc>
          <w:tcPr>
            <w:tcW w:w="8686" w:type="dxa"/>
            <w:shd w:val="clear" w:color="auto" w:fill="auto"/>
          </w:tcPr>
          <w:p w14:paraId="7037A61B" w14:textId="77777777" w:rsidR="00416184" w:rsidRPr="00F73162" w:rsidRDefault="00416184" w:rsidP="00416184">
            <w:pPr>
              <w:rPr>
                <w:sz w:val="22"/>
                <w:szCs w:val="22"/>
                <w:lang w:eastAsia="en-US"/>
              </w:rPr>
            </w:pPr>
            <w:r w:rsidRPr="00F73162">
              <w:rPr>
                <w:sz w:val="22"/>
                <w:szCs w:val="22"/>
                <w:lang w:eastAsia="en-US"/>
              </w:rPr>
              <w:t>Операции на коже, подкожной клетчатке, придатках кожи (уровень 1)</w:t>
            </w:r>
          </w:p>
        </w:tc>
      </w:tr>
      <w:tr w:rsidR="00416184" w:rsidRPr="00F73162" w14:paraId="0B438A10" w14:textId="77777777" w:rsidTr="006B578B">
        <w:trPr>
          <w:cantSplit/>
          <w:trHeight w:val="284"/>
        </w:trPr>
        <w:tc>
          <w:tcPr>
            <w:tcW w:w="1095" w:type="dxa"/>
            <w:shd w:val="clear" w:color="auto" w:fill="auto"/>
            <w:vAlign w:val="center"/>
          </w:tcPr>
          <w:p w14:paraId="0215448D" w14:textId="77777777" w:rsidR="00416184" w:rsidRPr="00F73162" w:rsidRDefault="00416184" w:rsidP="00416184">
            <w:pPr>
              <w:jc w:val="center"/>
              <w:rPr>
                <w:sz w:val="22"/>
                <w:szCs w:val="22"/>
                <w:lang w:val="en-US" w:eastAsia="en-US"/>
              </w:rPr>
            </w:pPr>
            <w:r w:rsidRPr="00F73162">
              <w:rPr>
                <w:sz w:val="22"/>
                <w:szCs w:val="22"/>
                <w:lang w:val="en-US" w:eastAsia="en-US"/>
              </w:rPr>
              <w:t>st31.009</w:t>
            </w:r>
          </w:p>
        </w:tc>
        <w:tc>
          <w:tcPr>
            <w:tcW w:w="8686" w:type="dxa"/>
            <w:shd w:val="clear" w:color="auto" w:fill="auto"/>
          </w:tcPr>
          <w:p w14:paraId="04F377B2" w14:textId="77777777" w:rsidR="00416184" w:rsidRPr="00F73162" w:rsidRDefault="00416184" w:rsidP="00416184">
            <w:pPr>
              <w:rPr>
                <w:sz w:val="22"/>
                <w:szCs w:val="22"/>
                <w:lang w:eastAsia="en-US"/>
              </w:rPr>
            </w:pPr>
            <w:r w:rsidRPr="00F73162">
              <w:rPr>
                <w:sz w:val="22"/>
                <w:szCs w:val="22"/>
                <w:lang w:eastAsia="en-US"/>
              </w:rPr>
              <w:t>Операции на эндокринных железах кроме гипофиза (уровень 1)</w:t>
            </w:r>
          </w:p>
        </w:tc>
      </w:tr>
      <w:tr w:rsidR="00416184" w:rsidRPr="00F73162" w14:paraId="2F102448" w14:textId="77777777" w:rsidTr="006B578B">
        <w:trPr>
          <w:cantSplit/>
          <w:trHeight w:val="284"/>
        </w:trPr>
        <w:tc>
          <w:tcPr>
            <w:tcW w:w="1095" w:type="dxa"/>
            <w:shd w:val="clear" w:color="auto" w:fill="auto"/>
            <w:vAlign w:val="center"/>
          </w:tcPr>
          <w:p w14:paraId="39143A3B" w14:textId="77777777" w:rsidR="00416184" w:rsidRPr="00F73162" w:rsidRDefault="00416184" w:rsidP="00416184">
            <w:pPr>
              <w:jc w:val="center"/>
              <w:rPr>
                <w:sz w:val="22"/>
                <w:szCs w:val="22"/>
                <w:lang w:val="en-US" w:eastAsia="en-US"/>
              </w:rPr>
            </w:pPr>
            <w:r w:rsidRPr="00F73162">
              <w:rPr>
                <w:sz w:val="22"/>
                <w:szCs w:val="22"/>
                <w:lang w:val="en-US" w:eastAsia="en-US"/>
              </w:rPr>
              <w:t>st31.010</w:t>
            </w:r>
          </w:p>
        </w:tc>
        <w:tc>
          <w:tcPr>
            <w:tcW w:w="8686" w:type="dxa"/>
            <w:shd w:val="clear" w:color="auto" w:fill="auto"/>
          </w:tcPr>
          <w:p w14:paraId="580ABD61" w14:textId="77777777" w:rsidR="00416184" w:rsidRPr="00F73162" w:rsidRDefault="00416184" w:rsidP="00416184">
            <w:pPr>
              <w:rPr>
                <w:sz w:val="22"/>
                <w:szCs w:val="22"/>
                <w:lang w:eastAsia="en-US"/>
              </w:rPr>
            </w:pPr>
            <w:r w:rsidRPr="00F73162">
              <w:rPr>
                <w:sz w:val="22"/>
                <w:szCs w:val="22"/>
                <w:lang w:eastAsia="en-US"/>
              </w:rPr>
              <w:t>Операции на эндокринных железах кроме гипофиза (уровень 2)</w:t>
            </w:r>
          </w:p>
        </w:tc>
      </w:tr>
      <w:tr w:rsidR="00416184" w:rsidRPr="00F73162" w14:paraId="58B2497C" w14:textId="77777777" w:rsidTr="006B578B">
        <w:trPr>
          <w:cantSplit/>
          <w:trHeight w:val="284"/>
        </w:trPr>
        <w:tc>
          <w:tcPr>
            <w:tcW w:w="1095" w:type="dxa"/>
            <w:shd w:val="clear" w:color="auto" w:fill="auto"/>
            <w:vAlign w:val="center"/>
          </w:tcPr>
          <w:p w14:paraId="194CA32B" w14:textId="77777777" w:rsidR="00416184" w:rsidRPr="00F73162" w:rsidRDefault="00416184" w:rsidP="00416184">
            <w:pPr>
              <w:jc w:val="center"/>
              <w:rPr>
                <w:sz w:val="22"/>
                <w:szCs w:val="22"/>
                <w:lang w:val="en-US" w:eastAsia="en-US"/>
              </w:rPr>
            </w:pPr>
            <w:r w:rsidRPr="00F73162">
              <w:rPr>
                <w:sz w:val="22"/>
                <w:szCs w:val="22"/>
                <w:lang w:val="en-US" w:eastAsia="en-US"/>
              </w:rPr>
              <w:t>st31.012</w:t>
            </w:r>
          </w:p>
        </w:tc>
        <w:tc>
          <w:tcPr>
            <w:tcW w:w="8686" w:type="dxa"/>
            <w:shd w:val="clear" w:color="auto" w:fill="auto"/>
          </w:tcPr>
          <w:p w14:paraId="2C1C6743" w14:textId="77777777" w:rsidR="00416184" w:rsidRPr="00F73162" w:rsidRDefault="00416184" w:rsidP="00416184">
            <w:pPr>
              <w:rPr>
                <w:sz w:val="22"/>
                <w:szCs w:val="22"/>
                <w:lang w:eastAsia="en-US"/>
              </w:rPr>
            </w:pPr>
            <w:r w:rsidRPr="00F73162">
              <w:rPr>
                <w:sz w:val="22"/>
                <w:szCs w:val="22"/>
                <w:lang w:eastAsia="en-US"/>
              </w:rPr>
              <w:t>Артрозы, другие поражения суставов, болезни мягких тканей</w:t>
            </w:r>
          </w:p>
        </w:tc>
      </w:tr>
      <w:tr w:rsidR="00416184" w:rsidRPr="00F73162" w14:paraId="4FC6E816" w14:textId="77777777" w:rsidTr="006B578B">
        <w:trPr>
          <w:cantSplit/>
          <w:trHeight w:val="284"/>
        </w:trPr>
        <w:tc>
          <w:tcPr>
            <w:tcW w:w="1095" w:type="dxa"/>
            <w:shd w:val="clear" w:color="auto" w:fill="auto"/>
            <w:vAlign w:val="center"/>
          </w:tcPr>
          <w:p w14:paraId="4AB9F336" w14:textId="77777777" w:rsidR="00416184" w:rsidRPr="00F73162" w:rsidRDefault="00416184" w:rsidP="00416184">
            <w:pPr>
              <w:jc w:val="center"/>
              <w:rPr>
                <w:sz w:val="22"/>
                <w:szCs w:val="22"/>
                <w:lang w:val="en-US" w:eastAsia="en-US"/>
              </w:rPr>
            </w:pPr>
            <w:r w:rsidRPr="00F73162">
              <w:rPr>
                <w:sz w:val="22"/>
                <w:szCs w:val="22"/>
                <w:lang w:val="en-US" w:eastAsia="en-US"/>
              </w:rPr>
              <w:lastRenderedPageBreak/>
              <w:t>st31.018</w:t>
            </w:r>
          </w:p>
        </w:tc>
        <w:tc>
          <w:tcPr>
            <w:tcW w:w="8686" w:type="dxa"/>
            <w:shd w:val="clear" w:color="auto" w:fill="auto"/>
          </w:tcPr>
          <w:p w14:paraId="5AB43E4D" w14:textId="77777777" w:rsidR="00416184" w:rsidRPr="00F73162" w:rsidRDefault="00416184" w:rsidP="00416184">
            <w:pPr>
              <w:rPr>
                <w:sz w:val="22"/>
                <w:szCs w:val="22"/>
                <w:lang w:eastAsia="en-US"/>
              </w:rPr>
            </w:pPr>
            <w:r w:rsidRPr="00F73162">
              <w:rPr>
                <w:sz w:val="22"/>
                <w:szCs w:val="22"/>
                <w:lang w:eastAsia="en-US"/>
              </w:rPr>
              <w:t>Открытые раны, поверхностные, другие и неуточненные травмы</w:t>
            </w:r>
          </w:p>
        </w:tc>
      </w:tr>
      <w:tr w:rsidR="00416184" w:rsidRPr="00F73162" w14:paraId="764F17FF" w14:textId="77777777" w:rsidTr="006B578B">
        <w:trPr>
          <w:cantSplit/>
          <w:trHeight w:val="284"/>
        </w:trPr>
        <w:tc>
          <w:tcPr>
            <w:tcW w:w="1095" w:type="dxa"/>
            <w:shd w:val="clear" w:color="auto" w:fill="auto"/>
            <w:vAlign w:val="center"/>
          </w:tcPr>
          <w:p w14:paraId="1CC28536" w14:textId="77777777" w:rsidR="00416184" w:rsidRPr="00F73162" w:rsidRDefault="00416184" w:rsidP="00416184">
            <w:pPr>
              <w:jc w:val="center"/>
              <w:rPr>
                <w:sz w:val="22"/>
                <w:szCs w:val="22"/>
                <w:lang w:val="en-US" w:eastAsia="en-US"/>
              </w:rPr>
            </w:pPr>
            <w:r w:rsidRPr="00F73162">
              <w:rPr>
                <w:sz w:val="22"/>
                <w:szCs w:val="22"/>
                <w:lang w:val="en-US" w:eastAsia="en-US"/>
              </w:rPr>
              <w:t>st32.004</w:t>
            </w:r>
          </w:p>
        </w:tc>
        <w:tc>
          <w:tcPr>
            <w:tcW w:w="8686" w:type="dxa"/>
            <w:shd w:val="clear" w:color="auto" w:fill="auto"/>
          </w:tcPr>
          <w:p w14:paraId="6D7D2DB3" w14:textId="77777777" w:rsidR="00416184" w:rsidRPr="00F73162" w:rsidRDefault="00416184" w:rsidP="00416184">
            <w:pPr>
              <w:rPr>
                <w:sz w:val="22"/>
                <w:szCs w:val="22"/>
                <w:lang w:eastAsia="en-US"/>
              </w:rPr>
            </w:pPr>
            <w:r w:rsidRPr="00F73162">
              <w:rPr>
                <w:sz w:val="22"/>
                <w:szCs w:val="22"/>
                <w:lang w:eastAsia="en-US"/>
              </w:rPr>
              <w:t>Операции на желчном пузыре и желчевыводящих путях (уровень 4)</w:t>
            </w:r>
          </w:p>
        </w:tc>
      </w:tr>
      <w:tr w:rsidR="00416184" w:rsidRPr="00F73162" w14:paraId="2CB4E3C5" w14:textId="77777777" w:rsidTr="006B578B">
        <w:trPr>
          <w:cantSplit/>
          <w:trHeight w:val="284"/>
        </w:trPr>
        <w:tc>
          <w:tcPr>
            <w:tcW w:w="1095" w:type="dxa"/>
            <w:shd w:val="clear" w:color="auto" w:fill="auto"/>
            <w:vAlign w:val="center"/>
          </w:tcPr>
          <w:p w14:paraId="53588819" w14:textId="77777777" w:rsidR="00416184" w:rsidRPr="00F73162" w:rsidRDefault="00416184" w:rsidP="00416184">
            <w:pPr>
              <w:jc w:val="center"/>
              <w:rPr>
                <w:sz w:val="22"/>
                <w:szCs w:val="22"/>
                <w:lang w:val="en-US" w:eastAsia="en-US"/>
              </w:rPr>
            </w:pPr>
            <w:r w:rsidRPr="00F73162">
              <w:rPr>
                <w:sz w:val="22"/>
                <w:szCs w:val="22"/>
                <w:lang w:val="en-US" w:eastAsia="en-US"/>
              </w:rPr>
              <w:t>st32.010</w:t>
            </w:r>
          </w:p>
        </w:tc>
        <w:tc>
          <w:tcPr>
            <w:tcW w:w="8686" w:type="dxa"/>
            <w:shd w:val="clear" w:color="auto" w:fill="auto"/>
          </w:tcPr>
          <w:p w14:paraId="066A07AB" w14:textId="77777777" w:rsidR="00416184" w:rsidRPr="00F73162" w:rsidRDefault="00416184" w:rsidP="00416184">
            <w:pPr>
              <w:rPr>
                <w:sz w:val="22"/>
                <w:szCs w:val="22"/>
                <w:lang w:eastAsia="en-US"/>
              </w:rPr>
            </w:pPr>
            <w:r w:rsidRPr="00F73162">
              <w:rPr>
                <w:sz w:val="22"/>
                <w:szCs w:val="22"/>
                <w:lang w:eastAsia="en-US"/>
              </w:rPr>
              <w:t>Операции на пищеводе, желудке, двенадцатиперстной кишке (уровень 3)</w:t>
            </w:r>
          </w:p>
        </w:tc>
      </w:tr>
      <w:tr w:rsidR="00416184" w:rsidRPr="00F73162" w14:paraId="0B49BA95" w14:textId="77777777" w:rsidTr="006B578B">
        <w:trPr>
          <w:cantSplit/>
          <w:trHeight w:val="284"/>
        </w:trPr>
        <w:tc>
          <w:tcPr>
            <w:tcW w:w="1095" w:type="dxa"/>
            <w:shd w:val="clear" w:color="auto" w:fill="auto"/>
            <w:vAlign w:val="center"/>
          </w:tcPr>
          <w:p w14:paraId="3292BC55" w14:textId="77777777" w:rsidR="00416184" w:rsidRPr="00F73162" w:rsidRDefault="00416184" w:rsidP="00416184">
            <w:pPr>
              <w:jc w:val="center"/>
              <w:rPr>
                <w:sz w:val="22"/>
                <w:szCs w:val="22"/>
                <w:lang w:val="en-US" w:eastAsia="en-US"/>
              </w:rPr>
            </w:pPr>
            <w:r w:rsidRPr="00F73162">
              <w:rPr>
                <w:sz w:val="22"/>
                <w:szCs w:val="22"/>
                <w:lang w:val="en-US" w:eastAsia="en-US"/>
              </w:rPr>
              <w:t>st32.011</w:t>
            </w:r>
          </w:p>
        </w:tc>
        <w:tc>
          <w:tcPr>
            <w:tcW w:w="8686" w:type="dxa"/>
            <w:shd w:val="clear" w:color="auto" w:fill="auto"/>
          </w:tcPr>
          <w:p w14:paraId="424FD275" w14:textId="2939F8AA" w:rsidR="00416184" w:rsidRPr="00F73162" w:rsidRDefault="00416184" w:rsidP="00416184">
            <w:pPr>
              <w:rPr>
                <w:sz w:val="22"/>
                <w:szCs w:val="22"/>
                <w:lang w:eastAsia="en-US"/>
              </w:rPr>
            </w:pPr>
            <w:r w:rsidRPr="00F73162">
              <w:rPr>
                <w:sz w:val="22"/>
                <w:szCs w:val="22"/>
                <w:lang w:val="en-US" w:eastAsia="en-US"/>
              </w:rPr>
              <w:t>Апп</w:t>
            </w:r>
            <w:r w:rsidR="004B3215" w:rsidRPr="00F73162">
              <w:rPr>
                <w:sz w:val="22"/>
                <w:szCs w:val="22"/>
                <w:lang w:val="en-US" w:eastAsia="en-US"/>
              </w:rPr>
              <w:t xml:space="preserve">ендэктомия, взрослые </w:t>
            </w:r>
          </w:p>
        </w:tc>
      </w:tr>
      <w:tr w:rsidR="00416184" w:rsidRPr="00F73162" w14:paraId="252AFA30" w14:textId="77777777" w:rsidTr="006B578B">
        <w:trPr>
          <w:cantSplit/>
          <w:trHeight w:val="284"/>
        </w:trPr>
        <w:tc>
          <w:tcPr>
            <w:tcW w:w="1095" w:type="dxa"/>
            <w:shd w:val="clear" w:color="auto" w:fill="auto"/>
            <w:vAlign w:val="center"/>
          </w:tcPr>
          <w:p w14:paraId="5E3142A6" w14:textId="77777777" w:rsidR="00416184" w:rsidRPr="00F73162" w:rsidRDefault="00416184" w:rsidP="00416184">
            <w:pPr>
              <w:jc w:val="center"/>
              <w:rPr>
                <w:sz w:val="22"/>
                <w:szCs w:val="22"/>
                <w:lang w:val="en-US" w:eastAsia="en-US"/>
              </w:rPr>
            </w:pPr>
            <w:r w:rsidRPr="00F73162">
              <w:rPr>
                <w:sz w:val="22"/>
                <w:szCs w:val="22"/>
                <w:lang w:val="en-US" w:eastAsia="en-US"/>
              </w:rPr>
              <w:t>st32.013</w:t>
            </w:r>
          </w:p>
        </w:tc>
        <w:tc>
          <w:tcPr>
            <w:tcW w:w="8686" w:type="dxa"/>
            <w:shd w:val="clear" w:color="auto" w:fill="auto"/>
          </w:tcPr>
          <w:p w14:paraId="22D6CAB3" w14:textId="77777777" w:rsidR="00416184" w:rsidRPr="00F73162" w:rsidRDefault="00416184" w:rsidP="00416184">
            <w:pPr>
              <w:rPr>
                <w:sz w:val="22"/>
                <w:szCs w:val="22"/>
                <w:lang w:eastAsia="en-US"/>
              </w:rPr>
            </w:pPr>
            <w:r w:rsidRPr="00F73162">
              <w:rPr>
                <w:sz w:val="22"/>
                <w:szCs w:val="22"/>
                <w:lang w:eastAsia="en-US"/>
              </w:rPr>
              <w:t>Операции по поводу грыж, взрослые (уровень 1)</w:t>
            </w:r>
          </w:p>
        </w:tc>
      </w:tr>
      <w:tr w:rsidR="00416184" w:rsidRPr="00F73162" w14:paraId="4E557E0C" w14:textId="77777777" w:rsidTr="006B578B">
        <w:trPr>
          <w:cantSplit/>
          <w:trHeight w:val="284"/>
        </w:trPr>
        <w:tc>
          <w:tcPr>
            <w:tcW w:w="1095" w:type="dxa"/>
            <w:shd w:val="clear" w:color="auto" w:fill="auto"/>
            <w:vAlign w:val="center"/>
          </w:tcPr>
          <w:p w14:paraId="7CCCD003" w14:textId="77777777" w:rsidR="00416184" w:rsidRPr="00F73162" w:rsidRDefault="00416184" w:rsidP="00416184">
            <w:pPr>
              <w:jc w:val="center"/>
              <w:rPr>
                <w:sz w:val="22"/>
                <w:szCs w:val="22"/>
                <w:lang w:val="en-US" w:eastAsia="en-US"/>
              </w:rPr>
            </w:pPr>
            <w:r w:rsidRPr="00F73162">
              <w:rPr>
                <w:sz w:val="22"/>
                <w:szCs w:val="22"/>
                <w:lang w:val="en-US" w:eastAsia="en-US"/>
              </w:rPr>
              <w:t>st32.014</w:t>
            </w:r>
          </w:p>
        </w:tc>
        <w:tc>
          <w:tcPr>
            <w:tcW w:w="8686" w:type="dxa"/>
            <w:shd w:val="clear" w:color="auto" w:fill="auto"/>
          </w:tcPr>
          <w:p w14:paraId="5854F55B" w14:textId="77777777" w:rsidR="00416184" w:rsidRPr="00F73162" w:rsidRDefault="00416184" w:rsidP="00416184">
            <w:pPr>
              <w:rPr>
                <w:sz w:val="22"/>
                <w:szCs w:val="22"/>
                <w:lang w:eastAsia="en-US"/>
              </w:rPr>
            </w:pPr>
            <w:r w:rsidRPr="00F73162">
              <w:rPr>
                <w:sz w:val="22"/>
                <w:szCs w:val="22"/>
                <w:lang w:eastAsia="en-US"/>
              </w:rPr>
              <w:t>Операции по поводу грыж, взрослые (уровень 2)</w:t>
            </w:r>
          </w:p>
        </w:tc>
      </w:tr>
      <w:tr w:rsidR="00416184" w:rsidRPr="00F73162" w14:paraId="3B5F0180" w14:textId="77777777" w:rsidTr="006B578B">
        <w:trPr>
          <w:cantSplit/>
          <w:trHeight w:val="284"/>
        </w:trPr>
        <w:tc>
          <w:tcPr>
            <w:tcW w:w="1095" w:type="dxa"/>
            <w:shd w:val="clear" w:color="auto" w:fill="auto"/>
            <w:vAlign w:val="center"/>
          </w:tcPr>
          <w:p w14:paraId="40D171F8" w14:textId="77777777" w:rsidR="00416184" w:rsidRPr="00F73162" w:rsidRDefault="00416184" w:rsidP="00416184">
            <w:pPr>
              <w:jc w:val="center"/>
              <w:rPr>
                <w:sz w:val="22"/>
                <w:szCs w:val="22"/>
                <w:lang w:val="en-US" w:eastAsia="en-US"/>
              </w:rPr>
            </w:pPr>
            <w:r w:rsidRPr="00F73162">
              <w:rPr>
                <w:sz w:val="22"/>
                <w:szCs w:val="22"/>
                <w:lang w:val="en-US" w:eastAsia="en-US"/>
              </w:rPr>
              <w:t>st32.015</w:t>
            </w:r>
          </w:p>
        </w:tc>
        <w:tc>
          <w:tcPr>
            <w:tcW w:w="8686" w:type="dxa"/>
            <w:shd w:val="clear" w:color="auto" w:fill="auto"/>
          </w:tcPr>
          <w:p w14:paraId="3E0E083E" w14:textId="77777777" w:rsidR="00416184" w:rsidRPr="00F73162" w:rsidRDefault="00416184" w:rsidP="00416184">
            <w:pPr>
              <w:rPr>
                <w:sz w:val="22"/>
                <w:szCs w:val="22"/>
                <w:lang w:eastAsia="en-US"/>
              </w:rPr>
            </w:pPr>
            <w:r w:rsidRPr="00F73162">
              <w:rPr>
                <w:sz w:val="22"/>
                <w:szCs w:val="22"/>
                <w:lang w:eastAsia="en-US"/>
              </w:rPr>
              <w:t>Операции по поводу грыж, взрослые (уровень 3)</w:t>
            </w:r>
          </w:p>
        </w:tc>
      </w:tr>
      <w:tr w:rsidR="00416184" w:rsidRPr="00F73162" w14:paraId="6F1EB403" w14:textId="77777777" w:rsidTr="006B578B">
        <w:trPr>
          <w:cantSplit/>
          <w:trHeight w:val="284"/>
        </w:trPr>
        <w:tc>
          <w:tcPr>
            <w:tcW w:w="1095" w:type="dxa"/>
            <w:shd w:val="clear" w:color="auto" w:fill="auto"/>
            <w:vAlign w:val="center"/>
          </w:tcPr>
          <w:p w14:paraId="46C95036" w14:textId="77777777" w:rsidR="00416184" w:rsidRPr="00F73162" w:rsidRDefault="00416184" w:rsidP="00416184">
            <w:pPr>
              <w:jc w:val="center"/>
              <w:rPr>
                <w:sz w:val="22"/>
                <w:szCs w:val="22"/>
                <w:lang w:val="en-US" w:eastAsia="en-US"/>
              </w:rPr>
            </w:pPr>
            <w:r w:rsidRPr="00F73162">
              <w:rPr>
                <w:sz w:val="22"/>
                <w:szCs w:val="22"/>
                <w:lang w:val="en-US" w:eastAsia="en-US"/>
              </w:rPr>
              <w:t>st36.001</w:t>
            </w:r>
          </w:p>
        </w:tc>
        <w:tc>
          <w:tcPr>
            <w:tcW w:w="8686" w:type="dxa"/>
            <w:shd w:val="clear" w:color="auto" w:fill="auto"/>
          </w:tcPr>
          <w:p w14:paraId="3416F0C0" w14:textId="77777777" w:rsidR="00416184" w:rsidRPr="00F73162" w:rsidRDefault="00416184" w:rsidP="00416184">
            <w:pPr>
              <w:rPr>
                <w:sz w:val="22"/>
                <w:szCs w:val="22"/>
                <w:lang w:eastAsia="en-US"/>
              </w:rPr>
            </w:pPr>
            <w:r w:rsidRPr="00F73162">
              <w:rPr>
                <w:sz w:val="22"/>
                <w:szCs w:val="22"/>
                <w:lang w:eastAsia="en-US"/>
              </w:rPr>
              <w:t>Комплексное лечение с применением препаратов иммуноглобулина</w:t>
            </w:r>
          </w:p>
        </w:tc>
      </w:tr>
      <w:tr w:rsidR="00416184" w:rsidRPr="00F73162" w14:paraId="03BCB6AD" w14:textId="77777777" w:rsidTr="006B578B">
        <w:trPr>
          <w:cantSplit/>
          <w:trHeight w:val="284"/>
        </w:trPr>
        <w:tc>
          <w:tcPr>
            <w:tcW w:w="1095" w:type="dxa"/>
            <w:shd w:val="clear" w:color="auto" w:fill="auto"/>
            <w:vAlign w:val="center"/>
          </w:tcPr>
          <w:p w14:paraId="07ECD51F" w14:textId="77777777" w:rsidR="00416184" w:rsidRPr="00F73162" w:rsidRDefault="00416184" w:rsidP="00416184">
            <w:pPr>
              <w:jc w:val="center"/>
              <w:rPr>
                <w:sz w:val="22"/>
                <w:szCs w:val="22"/>
                <w:lang w:val="en-US" w:eastAsia="en-US"/>
              </w:rPr>
            </w:pPr>
            <w:r w:rsidRPr="00F73162">
              <w:rPr>
                <w:sz w:val="22"/>
                <w:szCs w:val="22"/>
                <w:lang w:val="en-US" w:eastAsia="en-US"/>
              </w:rPr>
              <w:t>st36.007</w:t>
            </w:r>
          </w:p>
        </w:tc>
        <w:tc>
          <w:tcPr>
            <w:tcW w:w="8686" w:type="dxa"/>
            <w:shd w:val="clear" w:color="auto" w:fill="auto"/>
          </w:tcPr>
          <w:p w14:paraId="23B8CDD2" w14:textId="77777777" w:rsidR="00416184" w:rsidRPr="00F73162" w:rsidRDefault="00416184" w:rsidP="00416184">
            <w:pPr>
              <w:rPr>
                <w:sz w:val="22"/>
                <w:szCs w:val="22"/>
                <w:lang w:eastAsia="en-US"/>
              </w:rPr>
            </w:pPr>
            <w:r w:rsidRPr="00F73162">
              <w:rPr>
                <w:sz w:val="22"/>
                <w:szCs w:val="22"/>
                <w:lang w:eastAsia="en-US"/>
              </w:rPr>
              <w:t>Установка, замена, заправка помп для лекарственных препаратов</w:t>
            </w:r>
          </w:p>
        </w:tc>
      </w:tr>
      <w:tr w:rsidR="00416184" w:rsidRPr="00F73162" w14:paraId="5B6073E3" w14:textId="77777777" w:rsidTr="006B578B">
        <w:trPr>
          <w:cantSplit/>
          <w:trHeight w:val="284"/>
        </w:trPr>
        <w:tc>
          <w:tcPr>
            <w:tcW w:w="1095" w:type="dxa"/>
            <w:shd w:val="clear" w:color="auto" w:fill="auto"/>
            <w:vAlign w:val="center"/>
          </w:tcPr>
          <w:p w14:paraId="79B8C5F6" w14:textId="77777777" w:rsidR="00416184" w:rsidRPr="00F73162" w:rsidRDefault="00416184" w:rsidP="00416184">
            <w:pPr>
              <w:jc w:val="center"/>
              <w:rPr>
                <w:sz w:val="22"/>
                <w:szCs w:val="22"/>
                <w:lang w:val="en-US" w:eastAsia="en-US"/>
              </w:rPr>
            </w:pPr>
            <w:r w:rsidRPr="00F73162">
              <w:rPr>
                <w:sz w:val="22"/>
                <w:szCs w:val="22"/>
                <w:lang w:val="en-US" w:eastAsia="en-US"/>
              </w:rPr>
              <w:t>st36.009</w:t>
            </w:r>
          </w:p>
        </w:tc>
        <w:tc>
          <w:tcPr>
            <w:tcW w:w="8686" w:type="dxa"/>
            <w:shd w:val="clear" w:color="auto" w:fill="auto"/>
          </w:tcPr>
          <w:p w14:paraId="408F7AA2" w14:textId="77777777" w:rsidR="00416184" w:rsidRPr="00F73162" w:rsidRDefault="00416184" w:rsidP="00416184">
            <w:pPr>
              <w:rPr>
                <w:sz w:val="22"/>
                <w:szCs w:val="22"/>
                <w:lang w:val="en-US" w:eastAsia="en-US"/>
              </w:rPr>
            </w:pPr>
            <w:r w:rsidRPr="00F73162">
              <w:rPr>
                <w:sz w:val="22"/>
                <w:szCs w:val="22"/>
                <w:lang w:val="en-US" w:eastAsia="en-US"/>
              </w:rPr>
              <w:t>Реинфузия аутокрови</w:t>
            </w:r>
          </w:p>
        </w:tc>
      </w:tr>
      <w:tr w:rsidR="00416184" w:rsidRPr="00F73162" w14:paraId="0151C44E" w14:textId="77777777" w:rsidTr="006B578B">
        <w:trPr>
          <w:cantSplit/>
          <w:trHeight w:val="284"/>
        </w:trPr>
        <w:tc>
          <w:tcPr>
            <w:tcW w:w="1095" w:type="dxa"/>
            <w:shd w:val="clear" w:color="auto" w:fill="auto"/>
            <w:vAlign w:val="center"/>
          </w:tcPr>
          <w:p w14:paraId="1E4ABFE8" w14:textId="77777777" w:rsidR="00416184" w:rsidRPr="00F73162" w:rsidRDefault="00416184" w:rsidP="00416184">
            <w:pPr>
              <w:jc w:val="center"/>
              <w:rPr>
                <w:sz w:val="22"/>
                <w:szCs w:val="22"/>
                <w:lang w:val="en-US" w:eastAsia="en-US"/>
              </w:rPr>
            </w:pPr>
            <w:r w:rsidRPr="00F73162">
              <w:rPr>
                <w:sz w:val="22"/>
                <w:szCs w:val="22"/>
                <w:lang w:val="en-US" w:eastAsia="en-US"/>
              </w:rPr>
              <w:t>st36.010</w:t>
            </w:r>
          </w:p>
        </w:tc>
        <w:tc>
          <w:tcPr>
            <w:tcW w:w="8686" w:type="dxa"/>
            <w:shd w:val="clear" w:color="auto" w:fill="auto"/>
          </w:tcPr>
          <w:p w14:paraId="34B0E519" w14:textId="77777777" w:rsidR="00416184" w:rsidRPr="00F73162" w:rsidRDefault="00416184" w:rsidP="00416184">
            <w:pPr>
              <w:rPr>
                <w:sz w:val="22"/>
                <w:szCs w:val="22"/>
                <w:lang w:val="en-US" w:eastAsia="en-US"/>
              </w:rPr>
            </w:pPr>
            <w:r w:rsidRPr="00F73162">
              <w:rPr>
                <w:sz w:val="22"/>
                <w:szCs w:val="22"/>
                <w:lang w:val="en-US" w:eastAsia="en-US"/>
              </w:rPr>
              <w:t>Баллонная внутриаортальная контрпульсация</w:t>
            </w:r>
          </w:p>
        </w:tc>
      </w:tr>
      <w:tr w:rsidR="00416184" w:rsidRPr="00F73162" w14:paraId="48AF1977" w14:textId="77777777" w:rsidTr="006B578B">
        <w:trPr>
          <w:cantSplit/>
          <w:trHeight w:val="284"/>
        </w:trPr>
        <w:tc>
          <w:tcPr>
            <w:tcW w:w="1095" w:type="dxa"/>
            <w:shd w:val="clear" w:color="auto" w:fill="auto"/>
            <w:vAlign w:val="center"/>
          </w:tcPr>
          <w:p w14:paraId="38E49E1B" w14:textId="77777777" w:rsidR="00416184" w:rsidRPr="00F73162" w:rsidRDefault="00416184" w:rsidP="00416184">
            <w:pPr>
              <w:jc w:val="center"/>
              <w:rPr>
                <w:sz w:val="22"/>
                <w:szCs w:val="22"/>
                <w:lang w:val="en-US" w:eastAsia="en-US"/>
              </w:rPr>
            </w:pPr>
            <w:r w:rsidRPr="00F73162">
              <w:rPr>
                <w:sz w:val="22"/>
                <w:szCs w:val="22"/>
                <w:lang w:val="en-US" w:eastAsia="en-US"/>
              </w:rPr>
              <w:t>st36.011</w:t>
            </w:r>
          </w:p>
        </w:tc>
        <w:tc>
          <w:tcPr>
            <w:tcW w:w="8686" w:type="dxa"/>
            <w:shd w:val="clear" w:color="auto" w:fill="auto"/>
          </w:tcPr>
          <w:p w14:paraId="35924D60" w14:textId="77777777" w:rsidR="00416184" w:rsidRPr="00F73162" w:rsidRDefault="00416184" w:rsidP="00416184">
            <w:pPr>
              <w:rPr>
                <w:sz w:val="22"/>
                <w:szCs w:val="22"/>
                <w:lang w:val="en-US" w:eastAsia="en-US"/>
              </w:rPr>
            </w:pPr>
            <w:r w:rsidRPr="00F73162">
              <w:rPr>
                <w:sz w:val="22"/>
                <w:szCs w:val="22"/>
                <w:lang w:val="en-US" w:eastAsia="en-US"/>
              </w:rPr>
              <w:t>Экстракорпоральная мембранная оксигенация</w:t>
            </w:r>
          </w:p>
        </w:tc>
      </w:tr>
      <w:tr w:rsidR="00956C76" w:rsidRPr="00F73162" w14:paraId="41591163" w14:textId="77777777" w:rsidTr="0087128B">
        <w:trPr>
          <w:cantSplit/>
          <w:trHeight w:val="284"/>
        </w:trPr>
        <w:tc>
          <w:tcPr>
            <w:tcW w:w="1095" w:type="dxa"/>
            <w:shd w:val="clear" w:color="auto" w:fill="auto"/>
            <w:vAlign w:val="center"/>
          </w:tcPr>
          <w:p w14:paraId="33997A73" w14:textId="5AF212C6" w:rsidR="00956C76" w:rsidRPr="00F73162" w:rsidRDefault="00956C76" w:rsidP="00956C76">
            <w:pPr>
              <w:jc w:val="center"/>
              <w:rPr>
                <w:sz w:val="22"/>
                <w:szCs w:val="22"/>
                <w:lang w:val="en-US" w:eastAsia="en-US"/>
              </w:rPr>
            </w:pPr>
            <w:r w:rsidRPr="00F73162">
              <w:rPr>
                <w:color w:val="000000" w:themeColor="text1"/>
              </w:rPr>
              <w:t>st36.024</w:t>
            </w:r>
          </w:p>
        </w:tc>
        <w:tc>
          <w:tcPr>
            <w:tcW w:w="8686" w:type="dxa"/>
            <w:shd w:val="clear" w:color="auto" w:fill="auto"/>
            <w:vAlign w:val="center"/>
          </w:tcPr>
          <w:p w14:paraId="21FB50D7" w14:textId="13C716BD" w:rsidR="00956C76" w:rsidRPr="00F73162" w:rsidRDefault="00956C76" w:rsidP="00956C76">
            <w:pPr>
              <w:rPr>
                <w:sz w:val="22"/>
                <w:szCs w:val="22"/>
                <w:lang w:val="en-US" w:eastAsia="en-US"/>
              </w:rPr>
            </w:pPr>
            <w:r w:rsidRPr="00F73162">
              <w:rPr>
                <w:color w:val="000000" w:themeColor="text1"/>
              </w:rPr>
              <w:t>Радиойодтерапия</w:t>
            </w:r>
          </w:p>
        </w:tc>
      </w:tr>
      <w:tr w:rsidR="00956C76" w:rsidRPr="00F73162" w14:paraId="220323BC" w14:textId="77777777" w:rsidTr="006B578B">
        <w:trPr>
          <w:cantSplit/>
          <w:trHeight w:val="284"/>
        </w:trPr>
        <w:tc>
          <w:tcPr>
            <w:tcW w:w="1095" w:type="dxa"/>
            <w:shd w:val="clear" w:color="auto" w:fill="auto"/>
            <w:vAlign w:val="center"/>
          </w:tcPr>
          <w:p w14:paraId="0070CFEA" w14:textId="6C40D41A" w:rsidR="00956C76" w:rsidRPr="00F73162" w:rsidRDefault="00956C76" w:rsidP="00956C76">
            <w:pPr>
              <w:jc w:val="center"/>
              <w:rPr>
                <w:sz w:val="22"/>
                <w:szCs w:val="22"/>
                <w:lang w:val="en-US" w:eastAsia="en-US"/>
              </w:rPr>
            </w:pPr>
            <w:r w:rsidRPr="00F73162">
              <w:rPr>
                <w:color w:val="000000" w:themeColor="text1"/>
              </w:rPr>
              <w:t>st36.027</w:t>
            </w:r>
          </w:p>
        </w:tc>
        <w:tc>
          <w:tcPr>
            <w:tcW w:w="8686" w:type="dxa"/>
            <w:shd w:val="clear" w:color="auto" w:fill="auto"/>
            <w:vAlign w:val="center"/>
          </w:tcPr>
          <w:p w14:paraId="02E4E3C8" w14:textId="3005568B" w:rsidR="00956C76" w:rsidRPr="00F73162" w:rsidRDefault="00956C76" w:rsidP="00956C76">
            <w:pPr>
              <w:rPr>
                <w:sz w:val="22"/>
                <w:szCs w:val="22"/>
                <w:lang w:eastAsia="en-US"/>
              </w:rPr>
            </w:pPr>
            <w:r w:rsidRPr="00F73162">
              <w:rPr>
                <w:color w:val="000000" w:themeColor="text1"/>
              </w:rPr>
              <w:t>Лечение с применением генно-инженерных биологических препаратов и селективных иммунодепрессантов (инициация</w:t>
            </w:r>
            <w:r w:rsidR="004B3215" w:rsidRPr="00F73162">
              <w:rPr>
                <w:color w:val="000000" w:themeColor="text1"/>
              </w:rPr>
              <w:t xml:space="preserve"> или замена</w:t>
            </w:r>
            <w:r w:rsidRPr="00F73162">
              <w:rPr>
                <w:color w:val="000000" w:themeColor="text1"/>
              </w:rPr>
              <w:t>)</w:t>
            </w:r>
          </w:p>
        </w:tc>
      </w:tr>
      <w:tr w:rsidR="00956C76" w:rsidRPr="00F73162" w14:paraId="1E4003BB" w14:textId="77777777" w:rsidTr="006B578B">
        <w:trPr>
          <w:cantSplit/>
          <w:trHeight w:val="284"/>
        </w:trPr>
        <w:tc>
          <w:tcPr>
            <w:tcW w:w="1095" w:type="dxa"/>
            <w:shd w:val="clear" w:color="auto" w:fill="auto"/>
            <w:vAlign w:val="center"/>
          </w:tcPr>
          <w:p w14:paraId="75F0CFC5" w14:textId="7863E60D" w:rsidR="00956C76" w:rsidRPr="00F73162" w:rsidRDefault="00956C76" w:rsidP="00956C76">
            <w:pPr>
              <w:jc w:val="center"/>
              <w:rPr>
                <w:sz w:val="22"/>
                <w:szCs w:val="22"/>
                <w:lang w:val="en-US" w:eastAsia="en-US"/>
              </w:rPr>
            </w:pPr>
            <w:r w:rsidRPr="00F73162">
              <w:rPr>
                <w:color w:val="000000" w:themeColor="text1"/>
              </w:rPr>
              <w:t>st36.028</w:t>
            </w:r>
          </w:p>
        </w:tc>
        <w:tc>
          <w:tcPr>
            <w:tcW w:w="8686" w:type="dxa"/>
            <w:shd w:val="clear" w:color="auto" w:fill="auto"/>
            <w:vAlign w:val="center"/>
          </w:tcPr>
          <w:p w14:paraId="325FBF70" w14:textId="2B7D72C4" w:rsidR="00956C76" w:rsidRPr="00F73162" w:rsidRDefault="00956C76" w:rsidP="00956C76">
            <w:pPr>
              <w:rPr>
                <w:sz w:val="22"/>
                <w:szCs w:val="22"/>
                <w:lang w:eastAsia="en-US"/>
              </w:rPr>
            </w:pPr>
            <w:r w:rsidRPr="00F73162">
              <w:rPr>
                <w:color w:val="000000" w:themeColor="text1"/>
              </w:rPr>
              <w:t>Лечение с применением генно-инженерных биологических препаратов и селективных иммунодепрессантов (уровень 1)</w:t>
            </w:r>
          </w:p>
        </w:tc>
      </w:tr>
      <w:tr w:rsidR="00956C76" w:rsidRPr="00F73162" w14:paraId="21DBF13C" w14:textId="77777777" w:rsidTr="006B578B">
        <w:trPr>
          <w:cantSplit/>
          <w:trHeight w:val="284"/>
        </w:trPr>
        <w:tc>
          <w:tcPr>
            <w:tcW w:w="1095" w:type="dxa"/>
            <w:shd w:val="clear" w:color="auto" w:fill="auto"/>
            <w:vAlign w:val="center"/>
          </w:tcPr>
          <w:p w14:paraId="04DC4A60" w14:textId="06A88E5E" w:rsidR="00956C76" w:rsidRPr="00F73162" w:rsidRDefault="00956C76" w:rsidP="00956C76">
            <w:pPr>
              <w:jc w:val="center"/>
              <w:rPr>
                <w:sz w:val="22"/>
                <w:szCs w:val="22"/>
                <w:lang w:val="en-US" w:eastAsia="en-US"/>
              </w:rPr>
            </w:pPr>
            <w:r w:rsidRPr="00F73162">
              <w:rPr>
                <w:color w:val="000000" w:themeColor="text1"/>
              </w:rPr>
              <w:t>st36.029</w:t>
            </w:r>
          </w:p>
        </w:tc>
        <w:tc>
          <w:tcPr>
            <w:tcW w:w="8686" w:type="dxa"/>
            <w:shd w:val="clear" w:color="auto" w:fill="auto"/>
            <w:vAlign w:val="center"/>
          </w:tcPr>
          <w:p w14:paraId="121DF20F" w14:textId="0B6A525E" w:rsidR="00956C76" w:rsidRPr="00F73162" w:rsidRDefault="00956C76" w:rsidP="00956C76">
            <w:pPr>
              <w:rPr>
                <w:sz w:val="22"/>
                <w:szCs w:val="22"/>
                <w:lang w:eastAsia="en-US"/>
              </w:rPr>
            </w:pPr>
            <w:r w:rsidRPr="00F73162">
              <w:rPr>
                <w:color w:val="000000" w:themeColor="text1"/>
              </w:rPr>
              <w:t>Лечение с применением генно-инженерных биологических препаратов и селективных иммунодепрессантов (уровень 2)</w:t>
            </w:r>
          </w:p>
        </w:tc>
      </w:tr>
      <w:tr w:rsidR="00956C76" w:rsidRPr="00F73162" w14:paraId="267F3C02" w14:textId="77777777" w:rsidTr="006B578B">
        <w:trPr>
          <w:cantSplit/>
          <w:trHeight w:val="284"/>
        </w:trPr>
        <w:tc>
          <w:tcPr>
            <w:tcW w:w="1095" w:type="dxa"/>
            <w:shd w:val="clear" w:color="auto" w:fill="auto"/>
            <w:vAlign w:val="center"/>
          </w:tcPr>
          <w:p w14:paraId="75319B2D" w14:textId="08E685B1" w:rsidR="00956C76" w:rsidRPr="00F73162" w:rsidRDefault="00956C76" w:rsidP="00956C76">
            <w:pPr>
              <w:jc w:val="center"/>
              <w:rPr>
                <w:sz w:val="22"/>
                <w:szCs w:val="22"/>
                <w:lang w:val="en-US" w:eastAsia="en-US"/>
              </w:rPr>
            </w:pPr>
            <w:r w:rsidRPr="00F73162">
              <w:rPr>
                <w:color w:val="000000" w:themeColor="text1"/>
              </w:rPr>
              <w:t>st36.030</w:t>
            </w:r>
          </w:p>
        </w:tc>
        <w:tc>
          <w:tcPr>
            <w:tcW w:w="8686" w:type="dxa"/>
            <w:shd w:val="clear" w:color="auto" w:fill="auto"/>
            <w:vAlign w:val="center"/>
          </w:tcPr>
          <w:p w14:paraId="0B1B0443" w14:textId="0EA38ADB" w:rsidR="00956C76" w:rsidRPr="00F73162" w:rsidRDefault="00956C76" w:rsidP="00956C76">
            <w:pPr>
              <w:rPr>
                <w:sz w:val="22"/>
                <w:szCs w:val="22"/>
                <w:lang w:eastAsia="en-US"/>
              </w:rPr>
            </w:pPr>
            <w:r w:rsidRPr="00F73162">
              <w:rPr>
                <w:color w:val="000000" w:themeColor="text1"/>
              </w:rPr>
              <w:t>Лечение с применением генно-инженерных биологических препаратов и селективных иммунодепрессантов (уровень 3)</w:t>
            </w:r>
          </w:p>
        </w:tc>
      </w:tr>
      <w:tr w:rsidR="00956C76" w:rsidRPr="00F73162" w14:paraId="3B5A84A9" w14:textId="77777777" w:rsidTr="006B578B">
        <w:trPr>
          <w:cantSplit/>
          <w:trHeight w:val="284"/>
        </w:trPr>
        <w:tc>
          <w:tcPr>
            <w:tcW w:w="1095" w:type="dxa"/>
            <w:shd w:val="clear" w:color="auto" w:fill="auto"/>
            <w:vAlign w:val="center"/>
          </w:tcPr>
          <w:p w14:paraId="11621856" w14:textId="3312A5D6" w:rsidR="00956C76" w:rsidRPr="00F73162" w:rsidRDefault="00956C76" w:rsidP="00956C76">
            <w:pPr>
              <w:jc w:val="center"/>
              <w:rPr>
                <w:sz w:val="22"/>
                <w:szCs w:val="22"/>
                <w:lang w:val="en-US" w:eastAsia="en-US"/>
              </w:rPr>
            </w:pPr>
            <w:r w:rsidRPr="00F73162">
              <w:rPr>
                <w:color w:val="000000" w:themeColor="text1"/>
              </w:rPr>
              <w:t>st36.031</w:t>
            </w:r>
          </w:p>
        </w:tc>
        <w:tc>
          <w:tcPr>
            <w:tcW w:w="8686" w:type="dxa"/>
            <w:shd w:val="clear" w:color="auto" w:fill="auto"/>
            <w:vAlign w:val="center"/>
          </w:tcPr>
          <w:p w14:paraId="7B4C5B61" w14:textId="6D70D802" w:rsidR="00956C76" w:rsidRPr="00F73162" w:rsidRDefault="00956C76" w:rsidP="00956C76">
            <w:pPr>
              <w:rPr>
                <w:sz w:val="22"/>
                <w:szCs w:val="22"/>
                <w:lang w:eastAsia="en-US"/>
              </w:rPr>
            </w:pPr>
            <w:r w:rsidRPr="00F73162">
              <w:rPr>
                <w:color w:val="000000" w:themeColor="text1"/>
              </w:rPr>
              <w:t>Лечение с применением генно-инженерных биологических препаратов и селективных иммунодепрессантов (уровень 4)</w:t>
            </w:r>
          </w:p>
        </w:tc>
      </w:tr>
      <w:tr w:rsidR="00956C76" w:rsidRPr="00F73162" w14:paraId="0327E9B1" w14:textId="77777777" w:rsidTr="006B578B">
        <w:trPr>
          <w:cantSplit/>
          <w:trHeight w:val="284"/>
        </w:trPr>
        <w:tc>
          <w:tcPr>
            <w:tcW w:w="1095" w:type="dxa"/>
            <w:shd w:val="clear" w:color="auto" w:fill="auto"/>
            <w:vAlign w:val="center"/>
          </w:tcPr>
          <w:p w14:paraId="3EC1322B" w14:textId="1D1BB9B1" w:rsidR="00956C76" w:rsidRPr="00F73162" w:rsidRDefault="00956C76" w:rsidP="00956C76">
            <w:pPr>
              <w:jc w:val="center"/>
              <w:rPr>
                <w:sz w:val="22"/>
                <w:szCs w:val="22"/>
                <w:lang w:val="en-US" w:eastAsia="en-US"/>
              </w:rPr>
            </w:pPr>
            <w:r w:rsidRPr="00F73162">
              <w:rPr>
                <w:color w:val="000000" w:themeColor="text1"/>
              </w:rPr>
              <w:t>st36.032</w:t>
            </w:r>
          </w:p>
        </w:tc>
        <w:tc>
          <w:tcPr>
            <w:tcW w:w="8686" w:type="dxa"/>
            <w:shd w:val="clear" w:color="auto" w:fill="auto"/>
            <w:vAlign w:val="center"/>
          </w:tcPr>
          <w:p w14:paraId="14AE70BE" w14:textId="4BAF839B" w:rsidR="00956C76" w:rsidRPr="00F73162" w:rsidRDefault="00956C76" w:rsidP="00956C76">
            <w:pPr>
              <w:rPr>
                <w:sz w:val="22"/>
                <w:szCs w:val="22"/>
                <w:lang w:eastAsia="en-US"/>
              </w:rPr>
            </w:pPr>
            <w:r w:rsidRPr="00F73162">
              <w:rPr>
                <w:color w:val="000000" w:themeColor="text1"/>
              </w:rPr>
              <w:t>Лечение с применением генно-инженерных биологических препаратов и селективных иммунодепрессантов (уровень 5)</w:t>
            </w:r>
          </w:p>
        </w:tc>
      </w:tr>
      <w:tr w:rsidR="00956C76" w:rsidRPr="00F73162" w14:paraId="72F01378" w14:textId="77777777" w:rsidTr="006B578B">
        <w:trPr>
          <w:cantSplit/>
          <w:trHeight w:val="284"/>
        </w:trPr>
        <w:tc>
          <w:tcPr>
            <w:tcW w:w="1095" w:type="dxa"/>
            <w:shd w:val="clear" w:color="auto" w:fill="auto"/>
            <w:vAlign w:val="center"/>
          </w:tcPr>
          <w:p w14:paraId="0C2FC4CB" w14:textId="2758B604" w:rsidR="00956C76" w:rsidRPr="00F73162" w:rsidRDefault="00956C76" w:rsidP="00956C76">
            <w:pPr>
              <w:jc w:val="center"/>
              <w:rPr>
                <w:sz w:val="22"/>
                <w:szCs w:val="22"/>
                <w:lang w:val="en-US" w:eastAsia="en-US"/>
              </w:rPr>
            </w:pPr>
            <w:r w:rsidRPr="00F73162">
              <w:rPr>
                <w:color w:val="000000" w:themeColor="text1"/>
              </w:rPr>
              <w:t>st36.033</w:t>
            </w:r>
          </w:p>
        </w:tc>
        <w:tc>
          <w:tcPr>
            <w:tcW w:w="8686" w:type="dxa"/>
            <w:shd w:val="clear" w:color="auto" w:fill="auto"/>
            <w:vAlign w:val="center"/>
          </w:tcPr>
          <w:p w14:paraId="1F9D5C71" w14:textId="114B6FBA" w:rsidR="00956C76" w:rsidRPr="00F73162" w:rsidRDefault="00956C76" w:rsidP="00956C76">
            <w:pPr>
              <w:rPr>
                <w:sz w:val="22"/>
                <w:szCs w:val="22"/>
                <w:lang w:eastAsia="en-US"/>
              </w:rPr>
            </w:pPr>
            <w:r w:rsidRPr="00F73162">
              <w:rPr>
                <w:color w:val="000000" w:themeColor="text1"/>
              </w:rPr>
              <w:t>Лечение с применением генно-инженерных биологических препаратов и селективных иммунодепрессантов (уровень 6)</w:t>
            </w:r>
          </w:p>
        </w:tc>
      </w:tr>
      <w:tr w:rsidR="00956C76" w:rsidRPr="00F73162" w14:paraId="4FAA35B3" w14:textId="77777777" w:rsidTr="006B578B">
        <w:trPr>
          <w:cantSplit/>
          <w:trHeight w:val="284"/>
        </w:trPr>
        <w:tc>
          <w:tcPr>
            <w:tcW w:w="1095" w:type="dxa"/>
            <w:shd w:val="clear" w:color="auto" w:fill="auto"/>
            <w:vAlign w:val="center"/>
          </w:tcPr>
          <w:p w14:paraId="4728A9B2" w14:textId="1609F5DC" w:rsidR="00956C76" w:rsidRPr="00F73162" w:rsidRDefault="00956C76" w:rsidP="00956C76">
            <w:pPr>
              <w:jc w:val="center"/>
              <w:rPr>
                <w:sz w:val="22"/>
                <w:szCs w:val="22"/>
                <w:lang w:val="en-US" w:eastAsia="en-US"/>
              </w:rPr>
            </w:pPr>
            <w:r w:rsidRPr="00F73162">
              <w:rPr>
                <w:color w:val="000000" w:themeColor="text1"/>
              </w:rPr>
              <w:t>st36.034</w:t>
            </w:r>
          </w:p>
        </w:tc>
        <w:tc>
          <w:tcPr>
            <w:tcW w:w="8686" w:type="dxa"/>
            <w:shd w:val="clear" w:color="auto" w:fill="auto"/>
            <w:vAlign w:val="center"/>
          </w:tcPr>
          <w:p w14:paraId="7E02E222" w14:textId="1729B0BF" w:rsidR="00956C76" w:rsidRPr="00F73162" w:rsidRDefault="00956C76" w:rsidP="00956C76">
            <w:pPr>
              <w:rPr>
                <w:sz w:val="22"/>
                <w:szCs w:val="22"/>
                <w:lang w:eastAsia="en-US"/>
              </w:rPr>
            </w:pPr>
            <w:r w:rsidRPr="00F73162">
              <w:rPr>
                <w:color w:val="000000" w:themeColor="text1"/>
              </w:rPr>
              <w:t>Лечение с применением генно-инженерных биологических препаратов и селективных иммунодепрессантов (уровень 7)</w:t>
            </w:r>
          </w:p>
        </w:tc>
      </w:tr>
      <w:tr w:rsidR="00956C76" w:rsidRPr="00F73162" w14:paraId="6CF8DBE7" w14:textId="77777777" w:rsidTr="006B578B">
        <w:trPr>
          <w:cantSplit/>
          <w:trHeight w:val="284"/>
        </w:trPr>
        <w:tc>
          <w:tcPr>
            <w:tcW w:w="1095" w:type="dxa"/>
            <w:shd w:val="clear" w:color="auto" w:fill="auto"/>
            <w:vAlign w:val="center"/>
          </w:tcPr>
          <w:p w14:paraId="27D4BAC8" w14:textId="356E4F3A" w:rsidR="00956C76" w:rsidRPr="00F73162" w:rsidRDefault="00956C76" w:rsidP="00956C76">
            <w:pPr>
              <w:jc w:val="center"/>
              <w:rPr>
                <w:sz w:val="22"/>
                <w:szCs w:val="22"/>
                <w:lang w:val="en-US" w:eastAsia="en-US"/>
              </w:rPr>
            </w:pPr>
            <w:r w:rsidRPr="00F73162">
              <w:rPr>
                <w:color w:val="000000" w:themeColor="text1"/>
              </w:rPr>
              <w:t>st36.035</w:t>
            </w:r>
          </w:p>
        </w:tc>
        <w:tc>
          <w:tcPr>
            <w:tcW w:w="8686" w:type="dxa"/>
            <w:shd w:val="clear" w:color="auto" w:fill="auto"/>
            <w:vAlign w:val="center"/>
          </w:tcPr>
          <w:p w14:paraId="270E5C54" w14:textId="63E2349E" w:rsidR="00956C76" w:rsidRPr="00F73162" w:rsidRDefault="00956C76" w:rsidP="00956C76">
            <w:pPr>
              <w:rPr>
                <w:sz w:val="22"/>
                <w:szCs w:val="22"/>
                <w:lang w:eastAsia="en-US"/>
              </w:rPr>
            </w:pPr>
            <w:r w:rsidRPr="00F73162">
              <w:rPr>
                <w:color w:val="000000" w:themeColor="text1"/>
              </w:rPr>
              <w:t>Лечение с применением генно-инженерных биологических препаратов и селективных иммунодепрессантов (уровень 8)</w:t>
            </w:r>
          </w:p>
        </w:tc>
      </w:tr>
      <w:tr w:rsidR="00956C76" w:rsidRPr="00F73162" w14:paraId="300737D0" w14:textId="77777777" w:rsidTr="006B578B">
        <w:trPr>
          <w:cantSplit/>
          <w:trHeight w:val="284"/>
        </w:trPr>
        <w:tc>
          <w:tcPr>
            <w:tcW w:w="1095" w:type="dxa"/>
            <w:shd w:val="clear" w:color="auto" w:fill="auto"/>
            <w:vAlign w:val="center"/>
          </w:tcPr>
          <w:p w14:paraId="3267C029" w14:textId="7809755A" w:rsidR="00956C76" w:rsidRPr="00F73162" w:rsidRDefault="00956C76" w:rsidP="00956C76">
            <w:pPr>
              <w:jc w:val="center"/>
              <w:rPr>
                <w:sz w:val="22"/>
                <w:szCs w:val="22"/>
                <w:lang w:val="en-US" w:eastAsia="en-US"/>
              </w:rPr>
            </w:pPr>
            <w:r w:rsidRPr="00F73162">
              <w:rPr>
                <w:color w:val="000000" w:themeColor="text1"/>
              </w:rPr>
              <w:t>st36.036</w:t>
            </w:r>
          </w:p>
        </w:tc>
        <w:tc>
          <w:tcPr>
            <w:tcW w:w="8686" w:type="dxa"/>
            <w:shd w:val="clear" w:color="auto" w:fill="auto"/>
            <w:vAlign w:val="center"/>
          </w:tcPr>
          <w:p w14:paraId="5143C5C7" w14:textId="1DE7E360" w:rsidR="00956C76" w:rsidRPr="00F73162" w:rsidRDefault="00956C76" w:rsidP="00956C76">
            <w:pPr>
              <w:rPr>
                <w:sz w:val="22"/>
                <w:szCs w:val="22"/>
                <w:lang w:eastAsia="en-US"/>
              </w:rPr>
            </w:pPr>
            <w:r w:rsidRPr="00F73162">
              <w:rPr>
                <w:color w:val="000000" w:themeColor="text1"/>
              </w:rPr>
              <w:t>Лечение с применением генно-инженерных биологических препаратов и селективных иммунодепрессантов (уровень 9)</w:t>
            </w:r>
          </w:p>
        </w:tc>
      </w:tr>
      <w:tr w:rsidR="00956C76" w:rsidRPr="00F73162" w14:paraId="3FB3F720" w14:textId="77777777" w:rsidTr="006B578B">
        <w:trPr>
          <w:cantSplit/>
          <w:trHeight w:val="284"/>
        </w:trPr>
        <w:tc>
          <w:tcPr>
            <w:tcW w:w="1095" w:type="dxa"/>
            <w:shd w:val="clear" w:color="auto" w:fill="auto"/>
            <w:vAlign w:val="center"/>
          </w:tcPr>
          <w:p w14:paraId="7EEFBEDD" w14:textId="640AA015" w:rsidR="00956C76" w:rsidRPr="00F73162" w:rsidRDefault="00956C76" w:rsidP="00956C76">
            <w:pPr>
              <w:jc w:val="center"/>
              <w:rPr>
                <w:sz w:val="22"/>
                <w:szCs w:val="22"/>
                <w:lang w:val="en-US" w:eastAsia="en-US"/>
              </w:rPr>
            </w:pPr>
            <w:r w:rsidRPr="00F73162">
              <w:rPr>
                <w:color w:val="000000" w:themeColor="text1"/>
              </w:rPr>
              <w:t>st36.037</w:t>
            </w:r>
          </w:p>
        </w:tc>
        <w:tc>
          <w:tcPr>
            <w:tcW w:w="8686" w:type="dxa"/>
            <w:shd w:val="clear" w:color="auto" w:fill="auto"/>
            <w:vAlign w:val="center"/>
          </w:tcPr>
          <w:p w14:paraId="4E7A2A42" w14:textId="06AC270A" w:rsidR="00956C76" w:rsidRPr="00F73162" w:rsidRDefault="00956C76" w:rsidP="00956C76">
            <w:pPr>
              <w:rPr>
                <w:sz w:val="22"/>
                <w:szCs w:val="22"/>
                <w:lang w:eastAsia="en-US"/>
              </w:rPr>
            </w:pPr>
            <w:r w:rsidRPr="00F73162">
              <w:rPr>
                <w:color w:val="000000" w:themeColor="text1"/>
              </w:rPr>
              <w:t>Лечение с применением генно-инженерных биологических препаратов и селективных иммунодепрессантов (уровень 10)</w:t>
            </w:r>
          </w:p>
        </w:tc>
      </w:tr>
      <w:tr w:rsidR="00956C76" w:rsidRPr="00F73162" w14:paraId="17DB5E3D" w14:textId="77777777" w:rsidTr="006B578B">
        <w:trPr>
          <w:cantSplit/>
          <w:trHeight w:val="284"/>
        </w:trPr>
        <w:tc>
          <w:tcPr>
            <w:tcW w:w="1095" w:type="dxa"/>
            <w:shd w:val="clear" w:color="auto" w:fill="auto"/>
            <w:vAlign w:val="center"/>
          </w:tcPr>
          <w:p w14:paraId="5B3B2B3C" w14:textId="15626335" w:rsidR="00956C76" w:rsidRPr="00F73162" w:rsidRDefault="00956C76" w:rsidP="00956C76">
            <w:pPr>
              <w:jc w:val="center"/>
              <w:rPr>
                <w:sz w:val="22"/>
                <w:szCs w:val="22"/>
                <w:lang w:val="en-US" w:eastAsia="en-US"/>
              </w:rPr>
            </w:pPr>
            <w:r w:rsidRPr="00F73162">
              <w:rPr>
                <w:color w:val="000000" w:themeColor="text1"/>
              </w:rPr>
              <w:t>st36.038</w:t>
            </w:r>
          </w:p>
        </w:tc>
        <w:tc>
          <w:tcPr>
            <w:tcW w:w="8686" w:type="dxa"/>
            <w:shd w:val="clear" w:color="auto" w:fill="auto"/>
            <w:vAlign w:val="center"/>
          </w:tcPr>
          <w:p w14:paraId="07F68866" w14:textId="7A84A10C" w:rsidR="00956C76" w:rsidRPr="00F73162" w:rsidRDefault="00956C76" w:rsidP="00956C76">
            <w:pPr>
              <w:rPr>
                <w:sz w:val="22"/>
                <w:szCs w:val="22"/>
                <w:lang w:eastAsia="en-US"/>
              </w:rPr>
            </w:pPr>
            <w:r w:rsidRPr="00F73162">
              <w:rPr>
                <w:color w:val="000000" w:themeColor="text1"/>
              </w:rPr>
              <w:t>Лечение с применением генно-инженерных биологических препаратов и селективных иммунодепрессантов (уровень 11)</w:t>
            </w:r>
          </w:p>
        </w:tc>
      </w:tr>
      <w:tr w:rsidR="00956C76" w:rsidRPr="00F73162" w14:paraId="2C2DF2C5" w14:textId="77777777" w:rsidTr="006B578B">
        <w:trPr>
          <w:cantSplit/>
          <w:trHeight w:val="284"/>
        </w:trPr>
        <w:tc>
          <w:tcPr>
            <w:tcW w:w="1095" w:type="dxa"/>
            <w:shd w:val="clear" w:color="auto" w:fill="auto"/>
            <w:vAlign w:val="center"/>
          </w:tcPr>
          <w:p w14:paraId="5B0E2139" w14:textId="4D233D6C" w:rsidR="00956C76" w:rsidRPr="00F73162" w:rsidRDefault="00956C76" w:rsidP="00956C76">
            <w:pPr>
              <w:jc w:val="center"/>
              <w:rPr>
                <w:sz w:val="22"/>
                <w:szCs w:val="22"/>
                <w:lang w:val="en-US" w:eastAsia="en-US"/>
              </w:rPr>
            </w:pPr>
            <w:r w:rsidRPr="00F73162">
              <w:rPr>
                <w:color w:val="000000" w:themeColor="text1"/>
              </w:rPr>
              <w:t>st36.039</w:t>
            </w:r>
          </w:p>
        </w:tc>
        <w:tc>
          <w:tcPr>
            <w:tcW w:w="8686" w:type="dxa"/>
            <w:shd w:val="clear" w:color="auto" w:fill="auto"/>
            <w:vAlign w:val="center"/>
          </w:tcPr>
          <w:p w14:paraId="481D6EBC" w14:textId="5BF84002" w:rsidR="00956C76" w:rsidRPr="00F73162" w:rsidRDefault="00956C76" w:rsidP="00956C76">
            <w:pPr>
              <w:rPr>
                <w:sz w:val="22"/>
                <w:szCs w:val="22"/>
                <w:lang w:eastAsia="en-US"/>
              </w:rPr>
            </w:pPr>
            <w:r w:rsidRPr="00F73162">
              <w:rPr>
                <w:color w:val="000000" w:themeColor="text1"/>
              </w:rPr>
              <w:t>Лечение с применением генно-инженерных биологических препаратов и селективных иммунодепрессантов (уровень 12)</w:t>
            </w:r>
          </w:p>
        </w:tc>
      </w:tr>
      <w:tr w:rsidR="00956C76" w:rsidRPr="00F73162" w14:paraId="71F64A0B" w14:textId="77777777" w:rsidTr="006B578B">
        <w:trPr>
          <w:cantSplit/>
          <w:trHeight w:val="284"/>
        </w:trPr>
        <w:tc>
          <w:tcPr>
            <w:tcW w:w="1095" w:type="dxa"/>
            <w:shd w:val="clear" w:color="auto" w:fill="auto"/>
            <w:vAlign w:val="center"/>
          </w:tcPr>
          <w:p w14:paraId="78A456EF" w14:textId="5DBC7C85" w:rsidR="00956C76" w:rsidRPr="00F73162" w:rsidRDefault="00956C76" w:rsidP="00956C76">
            <w:pPr>
              <w:jc w:val="center"/>
              <w:rPr>
                <w:sz w:val="22"/>
                <w:szCs w:val="22"/>
                <w:lang w:val="en-US" w:eastAsia="en-US"/>
              </w:rPr>
            </w:pPr>
            <w:r w:rsidRPr="00F73162">
              <w:rPr>
                <w:color w:val="000000" w:themeColor="text1"/>
              </w:rPr>
              <w:t>st36.040</w:t>
            </w:r>
          </w:p>
        </w:tc>
        <w:tc>
          <w:tcPr>
            <w:tcW w:w="8686" w:type="dxa"/>
            <w:shd w:val="clear" w:color="auto" w:fill="auto"/>
            <w:vAlign w:val="center"/>
          </w:tcPr>
          <w:p w14:paraId="53A81339" w14:textId="2301D475" w:rsidR="00956C76" w:rsidRPr="00F73162" w:rsidRDefault="00956C76" w:rsidP="00956C76">
            <w:pPr>
              <w:rPr>
                <w:sz w:val="22"/>
                <w:szCs w:val="22"/>
                <w:lang w:eastAsia="en-US"/>
              </w:rPr>
            </w:pPr>
            <w:r w:rsidRPr="00F73162">
              <w:rPr>
                <w:color w:val="000000" w:themeColor="text1"/>
              </w:rPr>
              <w:t>Лечение с применением генно-инженерных биологических препаратов и селективных иммунодепрессантов (уровень 13)</w:t>
            </w:r>
          </w:p>
        </w:tc>
      </w:tr>
      <w:tr w:rsidR="00956C76" w:rsidRPr="00F73162" w14:paraId="019E1BE5" w14:textId="77777777" w:rsidTr="006B578B">
        <w:trPr>
          <w:cantSplit/>
          <w:trHeight w:val="284"/>
        </w:trPr>
        <w:tc>
          <w:tcPr>
            <w:tcW w:w="1095" w:type="dxa"/>
            <w:shd w:val="clear" w:color="auto" w:fill="auto"/>
            <w:vAlign w:val="center"/>
          </w:tcPr>
          <w:p w14:paraId="0D759106" w14:textId="184053B0" w:rsidR="00956C76" w:rsidRPr="00F73162" w:rsidRDefault="00956C76" w:rsidP="00956C76">
            <w:pPr>
              <w:jc w:val="center"/>
              <w:rPr>
                <w:sz w:val="22"/>
                <w:szCs w:val="22"/>
                <w:lang w:val="en-US" w:eastAsia="en-US"/>
              </w:rPr>
            </w:pPr>
            <w:r w:rsidRPr="00F73162">
              <w:rPr>
                <w:color w:val="000000" w:themeColor="text1"/>
              </w:rPr>
              <w:t>st36.041</w:t>
            </w:r>
          </w:p>
        </w:tc>
        <w:tc>
          <w:tcPr>
            <w:tcW w:w="8686" w:type="dxa"/>
            <w:shd w:val="clear" w:color="auto" w:fill="auto"/>
            <w:vAlign w:val="center"/>
          </w:tcPr>
          <w:p w14:paraId="72495065" w14:textId="76D74FD7" w:rsidR="00956C76" w:rsidRPr="00F73162" w:rsidRDefault="00956C76" w:rsidP="00956C76">
            <w:pPr>
              <w:rPr>
                <w:sz w:val="22"/>
                <w:szCs w:val="22"/>
                <w:lang w:eastAsia="en-US"/>
              </w:rPr>
            </w:pPr>
            <w:r w:rsidRPr="00F73162">
              <w:rPr>
                <w:color w:val="000000" w:themeColor="text1"/>
              </w:rPr>
              <w:t>Лечение с применением генно-инженерных биологических препаратов и селективных иммунодепрессантов (уровень 14)</w:t>
            </w:r>
          </w:p>
        </w:tc>
      </w:tr>
      <w:tr w:rsidR="00956C76" w:rsidRPr="00F73162" w14:paraId="136D80F3" w14:textId="77777777" w:rsidTr="006B578B">
        <w:trPr>
          <w:cantSplit/>
          <w:trHeight w:val="284"/>
        </w:trPr>
        <w:tc>
          <w:tcPr>
            <w:tcW w:w="1095" w:type="dxa"/>
            <w:shd w:val="clear" w:color="auto" w:fill="auto"/>
            <w:vAlign w:val="center"/>
          </w:tcPr>
          <w:p w14:paraId="3041FF54" w14:textId="3D1EE131" w:rsidR="00956C76" w:rsidRPr="00F73162" w:rsidRDefault="00956C76" w:rsidP="00956C76">
            <w:pPr>
              <w:jc w:val="center"/>
              <w:rPr>
                <w:sz w:val="22"/>
                <w:szCs w:val="22"/>
                <w:lang w:val="en-US" w:eastAsia="en-US"/>
              </w:rPr>
            </w:pPr>
            <w:r w:rsidRPr="00F73162">
              <w:rPr>
                <w:color w:val="000000" w:themeColor="text1"/>
              </w:rPr>
              <w:t>st36.042</w:t>
            </w:r>
          </w:p>
        </w:tc>
        <w:tc>
          <w:tcPr>
            <w:tcW w:w="8686" w:type="dxa"/>
            <w:shd w:val="clear" w:color="auto" w:fill="auto"/>
            <w:vAlign w:val="center"/>
          </w:tcPr>
          <w:p w14:paraId="6EECF485" w14:textId="64B1F8D4" w:rsidR="00956C76" w:rsidRPr="00F73162" w:rsidRDefault="00956C76" w:rsidP="00956C76">
            <w:pPr>
              <w:rPr>
                <w:sz w:val="22"/>
                <w:szCs w:val="22"/>
                <w:lang w:eastAsia="en-US"/>
              </w:rPr>
            </w:pPr>
            <w:r w:rsidRPr="00F73162">
              <w:rPr>
                <w:color w:val="000000" w:themeColor="text1"/>
              </w:rPr>
              <w:t>Лечение с применением генно-инженерных биологических препаратов и селективных иммунодепрессантов (уровень 15)</w:t>
            </w:r>
          </w:p>
        </w:tc>
      </w:tr>
      <w:tr w:rsidR="00956C76" w:rsidRPr="00F73162" w14:paraId="419E1369" w14:textId="77777777" w:rsidTr="006B578B">
        <w:trPr>
          <w:cantSplit/>
          <w:trHeight w:val="284"/>
        </w:trPr>
        <w:tc>
          <w:tcPr>
            <w:tcW w:w="1095" w:type="dxa"/>
            <w:shd w:val="clear" w:color="auto" w:fill="auto"/>
            <w:vAlign w:val="center"/>
          </w:tcPr>
          <w:p w14:paraId="316A27A3" w14:textId="1AA3C9AA" w:rsidR="00956C76" w:rsidRPr="00F73162" w:rsidRDefault="00956C76" w:rsidP="00956C76">
            <w:pPr>
              <w:jc w:val="center"/>
              <w:rPr>
                <w:sz w:val="22"/>
                <w:szCs w:val="22"/>
                <w:lang w:val="en-US" w:eastAsia="en-US"/>
              </w:rPr>
            </w:pPr>
            <w:r w:rsidRPr="00F73162">
              <w:rPr>
                <w:color w:val="000000" w:themeColor="text1"/>
              </w:rPr>
              <w:t>st36.043</w:t>
            </w:r>
          </w:p>
        </w:tc>
        <w:tc>
          <w:tcPr>
            <w:tcW w:w="8686" w:type="dxa"/>
            <w:shd w:val="clear" w:color="auto" w:fill="auto"/>
            <w:vAlign w:val="center"/>
          </w:tcPr>
          <w:p w14:paraId="507F604C" w14:textId="187C40C6" w:rsidR="00956C76" w:rsidRPr="00F73162" w:rsidRDefault="00956C76" w:rsidP="00956C76">
            <w:pPr>
              <w:rPr>
                <w:sz w:val="22"/>
                <w:szCs w:val="22"/>
                <w:lang w:eastAsia="en-US"/>
              </w:rPr>
            </w:pPr>
            <w:r w:rsidRPr="00F73162">
              <w:rPr>
                <w:color w:val="000000" w:themeColor="text1"/>
              </w:rPr>
              <w:t>Лечение с применением генно-инженерных биологических препаратов и селективных иммунодепрессантов (уровень 16)</w:t>
            </w:r>
          </w:p>
        </w:tc>
      </w:tr>
      <w:tr w:rsidR="00956C76" w:rsidRPr="00F73162" w14:paraId="0C00A703" w14:textId="77777777" w:rsidTr="006B578B">
        <w:trPr>
          <w:cantSplit/>
          <w:trHeight w:val="284"/>
        </w:trPr>
        <w:tc>
          <w:tcPr>
            <w:tcW w:w="1095" w:type="dxa"/>
            <w:shd w:val="clear" w:color="auto" w:fill="auto"/>
            <w:vAlign w:val="center"/>
          </w:tcPr>
          <w:p w14:paraId="151CABAE" w14:textId="71CDA060" w:rsidR="00956C76" w:rsidRPr="00F73162" w:rsidRDefault="00956C76" w:rsidP="00956C76">
            <w:pPr>
              <w:jc w:val="center"/>
              <w:rPr>
                <w:sz w:val="22"/>
                <w:szCs w:val="22"/>
                <w:lang w:val="en-US" w:eastAsia="en-US"/>
              </w:rPr>
            </w:pPr>
            <w:r w:rsidRPr="00F73162">
              <w:rPr>
                <w:color w:val="000000" w:themeColor="text1"/>
              </w:rPr>
              <w:t>st36.044</w:t>
            </w:r>
          </w:p>
        </w:tc>
        <w:tc>
          <w:tcPr>
            <w:tcW w:w="8686" w:type="dxa"/>
            <w:shd w:val="clear" w:color="auto" w:fill="auto"/>
            <w:vAlign w:val="center"/>
          </w:tcPr>
          <w:p w14:paraId="07F2E325" w14:textId="788E88C5" w:rsidR="00956C76" w:rsidRPr="00F73162" w:rsidRDefault="00956C76" w:rsidP="00956C76">
            <w:pPr>
              <w:rPr>
                <w:sz w:val="22"/>
                <w:szCs w:val="22"/>
                <w:lang w:eastAsia="en-US"/>
              </w:rPr>
            </w:pPr>
            <w:r w:rsidRPr="00F73162">
              <w:rPr>
                <w:color w:val="000000" w:themeColor="text1"/>
              </w:rPr>
              <w:t>Лечение с применением генно-инженерных биологических препаратов и селективных иммунодепрессантов (уровень 17)</w:t>
            </w:r>
          </w:p>
        </w:tc>
      </w:tr>
      <w:tr w:rsidR="00956C76" w:rsidRPr="00F73162" w14:paraId="08D8F12F" w14:textId="77777777" w:rsidTr="006B578B">
        <w:trPr>
          <w:cantSplit/>
          <w:trHeight w:val="284"/>
        </w:trPr>
        <w:tc>
          <w:tcPr>
            <w:tcW w:w="1095" w:type="dxa"/>
            <w:shd w:val="clear" w:color="auto" w:fill="auto"/>
            <w:vAlign w:val="center"/>
          </w:tcPr>
          <w:p w14:paraId="04AF08D8" w14:textId="0F21DE30" w:rsidR="00956C76" w:rsidRPr="00F73162" w:rsidRDefault="00956C76" w:rsidP="00956C76">
            <w:pPr>
              <w:jc w:val="center"/>
              <w:rPr>
                <w:sz w:val="22"/>
                <w:szCs w:val="22"/>
                <w:lang w:val="en-US" w:eastAsia="en-US"/>
              </w:rPr>
            </w:pPr>
            <w:r w:rsidRPr="00F73162">
              <w:rPr>
                <w:color w:val="000000" w:themeColor="text1"/>
              </w:rPr>
              <w:t>st36.045</w:t>
            </w:r>
          </w:p>
        </w:tc>
        <w:tc>
          <w:tcPr>
            <w:tcW w:w="8686" w:type="dxa"/>
            <w:shd w:val="clear" w:color="auto" w:fill="auto"/>
            <w:vAlign w:val="center"/>
          </w:tcPr>
          <w:p w14:paraId="49F2F61F" w14:textId="21558B37" w:rsidR="00956C76" w:rsidRPr="00F73162" w:rsidRDefault="00956C76" w:rsidP="00956C76">
            <w:pPr>
              <w:rPr>
                <w:sz w:val="22"/>
                <w:szCs w:val="22"/>
                <w:lang w:eastAsia="en-US"/>
              </w:rPr>
            </w:pPr>
            <w:r w:rsidRPr="00F73162">
              <w:rPr>
                <w:color w:val="000000" w:themeColor="text1"/>
              </w:rPr>
              <w:t>Лечение с применением генно-инженерных биологических препаратов и селективных иммунодепрессантов (уровень 18)</w:t>
            </w:r>
          </w:p>
        </w:tc>
      </w:tr>
      <w:tr w:rsidR="00956C76" w:rsidRPr="00F73162" w14:paraId="7D39C8FF" w14:textId="77777777" w:rsidTr="006B578B">
        <w:trPr>
          <w:cantSplit/>
          <w:trHeight w:val="284"/>
        </w:trPr>
        <w:tc>
          <w:tcPr>
            <w:tcW w:w="1095" w:type="dxa"/>
            <w:shd w:val="clear" w:color="auto" w:fill="auto"/>
            <w:vAlign w:val="center"/>
          </w:tcPr>
          <w:p w14:paraId="5777D373" w14:textId="69CA8429" w:rsidR="00956C76" w:rsidRPr="00F73162" w:rsidRDefault="00956C76" w:rsidP="00956C76">
            <w:pPr>
              <w:jc w:val="center"/>
              <w:rPr>
                <w:sz w:val="22"/>
                <w:szCs w:val="22"/>
                <w:lang w:val="en-US" w:eastAsia="en-US"/>
              </w:rPr>
            </w:pPr>
            <w:r w:rsidRPr="00F73162">
              <w:rPr>
                <w:color w:val="000000" w:themeColor="text1"/>
              </w:rPr>
              <w:lastRenderedPageBreak/>
              <w:t>st36.046</w:t>
            </w:r>
          </w:p>
        </w:tc>
        <w:tc>
          <w:tcPr>
            <w:tcW w:w="8686" w:type="dxa"/>
            <w:shd w:val="clear" w:color="auto" w:fill="auto"/>
            <w:vAlign w:val="center"/>
          </w:tcPr>
          <w:p w14:paraId="2AF7BDD1" w14:textId="193D082A" w:rsidR="00956C76" w:rsidRPr="00F73162" w:rsidRDefault="00956C76" w:rsidP="00956C76">
            <w:pPr>
              <w:rPr>
                <w:sz w:val="22"/>
                <w:szCs w:val="22"/>
                <w:lang w:eastAsia="en-US"/>
              </w:rPr>
            </w:pPr>
            <w:r w:rsidRPr="00F73162">
              <w:rPr>
                <w:color w:val="000000" w:themeColor="text1"/>
              </w:rPr>
              <w:t>Лечение с применением генно-инженерных биологических препаратов и селективных иммунодепрессантов (уровень 19)</w:t>
            </w:r>
          </w:p>
        </w:tc>
      </w:tr>
      <w:tr w:rsidR="00956C76" w:rsidRPr="00F73162" w14:paraId="36DE02D8" w14:textId="77777777" w:rsidTr="006B578B">
        <w:trPr>
          <w:cantSplit/>
          <w:trHeight w:val="284"/>
        </w:trPr>
        <w:tc>
          <w:tcPr>
            <w:tcW w:w="1095" w:type="dxa"/>
            <w:shd w:val="clear" w:color="auto" w:fill="auto"/>
            <w:vAlign w:val="center"/>
          </w:tcPr>
          <w:p w14:paraId="6D7EAB7C" w14:textId="556F02FB" w:rsidR="00956C76" w:rsidRPr="00F73162" w:rsidRDefault="00956C76" w:rsidP="00956C76">
            <w:pPr>
              <w:jc w:val="center"/>
              <w:rPr>
                <w:sz w:val="22"/>
                <w:szCs w:val="22"/>
                <w:lang w:val="en-US" w:eastAsia="en-US"/>
              </w:rPr>
            </w:pPr>
            <w:r w:rsidRPr="00F73162">
              <w:rPr>
                <w:color w:val="000000" w:themeColor="text1"/>
              </w:rPr>
              <w:t>st36.047</w:t>
            </w:r>
          </w:p>
        </w:tc>
        <w:tc>
          <w:tcPr>
            <w:tcW w:w="8686" w:type="dxa"/>
            <w:shd w:val="clear" w:color="auto" w:fill="auto"/>
            <w:vAlign w:val="center"/>
          </w:tcPr>
          <w:p w14:paraId="2F85B0D7" w14:textId="1ED23B37" w:rsidR="00956C76" w:rsidRPr="00F73162" w:rsidRDefault="00956C76" w:rsidP="00956C76">
            <w:pPr>
              <w:rPr>
                <w:sz w:val="22"/>
                <w:szCs w:val="22"/>
                <w:lang w:eastAsia="en-US"/>
              </w:rPr>
            </w:pPr>
            <w:r w:rsidRPr="00F73162">
              <w:rPr>
                <w:color w:val="000000" w:themeColor="text1"/>
              </w:rPr>
              <w:t>Лечение с применением генно-инженерных биологических препаратов и селективных иммунодепрессантов (уровень 20)</w:t>
            </w:r>
          </w:p>
        </w:tc>
      </w:tr>
      <w:tr w:rsidR="00956C76" w:rsidRPr="00F73162" w14:paraId="741217D5" w14:textId="77777777" w:rsidTr="0087128B">
        <w:trPr>
          <w:cantSplit/>
          <w:trHeight w:val="284"/>
        </w:trPr>
        <w:tc>
          <w:tcPr>
            <w:tcW w:w="1095" w:type="dxa"/>
            <w:shd w:val="clear" w:color="auto" w:fill="auto"/>
            <w:vAlign w:val="center"/>
          </w:tcPr>
          <w:p w14:paraId="7E1FF108" w14:textId="02367344" w:rsidR="00956C76" w:rsidRPr="00F73162" w:rsidRDefault="00956C76" w:rsidP="00956C76">
            <w:pPr>
              <w:jc w:val="center"/>
              <w:rPr>
                <w:sz w:val="22"/>
                <w:szCs w:val="22"/>
                <w:lang w:val="en-US" w:eastAsia="en-US"/>
              </w:rPr>
            </w:pPr>
            <w:r w:rsidRPr="00F73162">
              <w:rPr>
                <w:color w:val="000000" w:themeColor="text1"/>
              </w:rPr>
              <w:t>st37.004</w:t>
            </w:r>
          </w:p>
        </w:tc>
        <w:tc>
          <w:tcPr>
            <w:tcW w:w="8686" w:type="dxa"/>
            <w:shd w:val="clear" w:color="auto" w:fill="auto"/>
          </w:tcPr>
          <w:p w14:paraId="2A6EB492" w14:textId="7DF0B9B6" w:rsidR="00956C76" w:rsidRPr="00F73162" w:rsidRDefault="00956C76" w:rsidP="00956C76">
            <w:pPr>
              <w:rPr>
                <w:sz w:val="22"/>
                <w:szCs w:val="22"/>
                <w:lang w:eastAsia="en-US"/>
              </w:rPr>
            </w:pPr>
            <w:r w:rsidRPr="00F73162">
              <w:rPr>
                <w:color w:val="000000" w:themeColor="text1"/>
              </w:rPr>
              <w:t>Медицинская реабилитация пациентов с заболеваниями центральной нервной системы (6 баллов по ШРМ)</w:t>
            </w:r>
          </w:p>
        </w:tc>
      </w:tr>
      <w:tr w:rsidR="00956C76" w:rsidRPr="00F73162" w14:paraId="0C152B03" w14:textId="77777777" w:rsidTr="006B578B">
        <w:trPr>
          <w:cantSplit/>
          <w:trHeight w:val="284"/>
        </w:trPr>
        <w:tc>
          <w:tcPr>
            <w:tcW w:w="1095" w:type="dxa"/>
            <w:shd w:val="clear" w:color="auto" w:fill="auto"/>
            <w:vAlign w:val="center"/>
          </w:tcPr>
          <w:p w14:paraId="75293B90" w14:textId="17117C4C" w:rsidR="00956C76" w:rsidRPr="00F73162" w:rsidRDefault="00956C76" w:rsidP="00956C76">
            <w:pPr>
              <w:jc w:val="center"/>
              <w:rPr>
                <w:sz w:val="22"/>
                <w:szCs w:val="22"/>
                <w:lang w:val="en-US" w:eastAsia="en-US"/>
              </w:rPr>
            </w:pPr>
            <w:r w:rsidRPr="00F73162">
              <w:rPr>
                <w:color w:val="000000" w:themeColor="text1"/>
              </w:rPr>
              <w:t>st37.024</w:t>
            </w:r>
          </w:p>
        </w:tc>
        <w:tc>
          <w:tcPr>
            <w:tcW w:w="8686" w:type="dxa"/>
            <w:shd w:val="clear" w:color="auto" w:fill="auto"/>
          </w:tcPr>
          <w:p w14:paraId="49DF06D0" w14:textId="14DA3FDC" w:rsidR="00956C76" w:rsidRPr="00F73162" w:rsidRDefault="00956C76" w:rsidP="00956C76">
            <w:pPr>
              <w:rPr>
                <w:sz w:val="22"/>
                <w:szCs w:val="22"/>
                <w:lang w:eastAsia="en-US"/>
              </w:rPr>
            </w:pPr>
            <w:r w:rsidRPr="00F73162">
              <w:rPr>
                <w:color w:val="000000" w:themeColor="text1"/>
              </w:rPr>
              <w:t>Продолжительная медицинская реабилитация пациентов с заболеваниями центральной нервной системы</w:t>
            </w:r>
          </w:p>
        </w:tc>
      </w:tr>
      <w:tr w:rsidR="00956C76" w:rsidRPr="00F73162" w14:paraId="656AF471" w14:textId="77777777" w:rsidTr="006B578B">
        <w:trPr>
          <w:cantSplit/>
          <w:trHeight w:val="284"/>
        </w:trPr>
        <w:tc>
          <w:tcPr>
            <w:tcW w:w="1095" w:type="dxa"/>
            <w:shd w:val="clear" w:color="auto" w:fill="auto"/>
            <w:vAlign w:val="center"/>
          </w:tcPr>
          <w:p w14:paraId="0F7368E5" w14:textId="533090B4" w:rsidR="00956C76" w:rsidRPr="00F73162" w:rsidRDefault="00956C76" w:rsidP="00956C76">
            <w:pPr>
              <w:jc w:val="center"/>
              <w:rPr>
                <w:color w:val="000000" w:themeColor="text1"/>
              </w:rPr>
            </w:pPr>
            <w:r w:rsidRPr="00F73162">
              <w:rPr>
                <w:color w:val="000000" w:themeColor="text1"/>
              </w:rPr>
              <w:t>st37.025</w:t>
            </w:r>
          </w:p>
        </w:tc>
        <w:tc>
          <w:tcPr>
            <w:tcW w:w="8686" w:type="dxa"/>
            <w:shd w:val="clear" w:color="auto" w:fill="auto"/>
          </w:tcPr>
          <w:p w14:paraId="598BDB5A" w14:textId="092C3AB0" w:rsidR="00956C76" w:rsidRPr="00F73162" w:rsidRDefault="00956C76" w:rsidP="00956C76">
            <w:pPr>
              <w:rPr>
                <w:color w:val="000000" w:themeColor="text1"/>
              </w:rPr>
            </w:pPr>
            <w:r w:rsidRPr="00F73162">
              <w:rPr>
                <w:color w:val="000000" w:themeColor="text1"/>
              </w:rPr>
              <w:t>Продолжительная медицинская реабилитация пациентов с заболеваниями опорно-двигательного аппарата и периферической нервной системы</w:t>
            </w:r>
          </w:p>
        </w:tc>
      </w:tr>
      <w:tr w:rsidR="00956C76" w:rsidRPr="00F73162" w14:paraId="38F1808E" w14:textId="77777777" w:rsidTr="006B578B">
        <w:trPr>
          <w:cantSplit/>
          <w:trHeight w:val="284"/>
        </w:trPr>
        <w:tc>
          <w:tcPr>
            <w:tcW w:w="1095" w:type="dxa"/>
            <w:shd w:val="clear" w:color="auto" w:fill="auto"/>
            <w:vAlign w:val="center"/>
          </w:tcPr>
          <w:p w14:paraId="557F1338" w14:textId="23DDA2A0" w:rsidR="00956C76" w:rsidRPr="00F73162" w:rsidRDefault="00956C76" w:rsidP="00956C76">
            <w:pPr>
              <w:jc w:val="center"/>
              <w:rPr>
                <w:color w:val="000000" w:themeColor="text1"/>
              </w:rPr>
            </w:pPr>
            <w:r w:rsidRPr="00F73162">
              <w:rPr>
                <w:color w:val="000000" w:themeColor="text1"/>
              </w:rPr>
              <w:t>st37.026</w:t>
            </w:r>
          </w:p>
        </w:tc>
        <w:tc>
          <w:tcPr>
            <w:tcW w:w="8686" w:type="dxa"/>
            <w:shd w:val="clear" w:color="auto" w:fill="auto"/>
          </w:tcPr>
          <w:p w14:paraId="07112CD4" w14:textId="08B4A234" w:rsidR="00956C76" w:rsidRPr="00F73162" w:rsidRDefault="00956C76" w:rsidP="00956C76">
            <w:pPr>
              <w:rPr>
                <w:color w:val="000000" w:themeColor="text1"/>
              </w:rPr>
            </w:pPr>
            <w:r w:rsidRPr="00F73162">
              <w:rPr>
                <w:color w:val="000000" w:themeColor="text1"/>
              </w:rPr>
              <w:t>Продолжительная медицинская реабилитация пациентов с заболеваниями центральной нервной системы и с заболеваниями опорно-двигательного аппарата и периферической нервной системы (сестринский уход)</w:t>
            </w:r>
          </w:p>
        </w:tc>
      </w:tr>
    </w:tbl>
    <w:p w14:paraId="231FD694" w14:textId="77777777" w:rsidR="00C952D4" w:rsidRPr="00F73162" w:rsidRDefault="00C952D4" w:rsidP="00DF5DA5">
      <w:pPr>
        <w:jc w:val="both"/>
        <w:rPr>
          <w:color w:val="000000"/>
          <w:sz w:val="28"/>
          <w:szCs w:val="28"/>
          <w:lang w:eastAsia="en-US"/>
        </w:rPr>
      </w:pPr>
    </w:p>
    <w:p w14:paraId="17779FFE" w14:textId="77777777" w:rsidR="00D871A3" w:rsidRPr="00F73162" w:rsidRDefault="00D871A3" w:rsidP="009471CD">
      <w:pPr>
        <w:ind w:firstLine="709"/>
        <w:jc w:val="both"/>
        <w:rPr>
          <w:sz w:val="28"/>
          <w:szCs w:val="22"/>
          <w:lang w:eastAsia="en-US"/>
        </w:rPr>
      </w:pPr>
      <w:r w:rsidRPr="00F73162">
        <w:rPr>
          <w:color w:val="000000"/>
          <w:sz w:val="28"/>
          <w:szCs w:val="28"/>
        </w:rPr>
        <w:t>2.7.</w:t>
      </w:r>
      <w:r w:rsidRPr="00F73162">
        <w:rPr>
          <w:color w:val="FF0000"/>
          <w:sz w:val="28"/>
          <w:szCs w:val="28"/>
        </w:rPr>
        <w:t xml:space="preserve"> </w:t>
      </w:r>
      <w:r w:rsidRPr="00F73162">
        <w:rPr>
          <w:sz w:val="28"/>
          <w:szCs w:val="22"/>
          <w:lang w:eastAsia="en-US"/>
        </w:rPr>
        <w:t xml:space="preserve">Стоимость одного случая госпитализации по КСГ, в составе которых установлена доля заработной платы </w:t>
      </w:r>
      <w:r w:rsidR="00D60F2A" w:rsidRPr="00F73162">
        <w:rPr>
          <w:sz w:val="28"/>
          <w:szCs w:val="22"/>
          <w:lang w:eastAsia="en-US"/>
        </w:rPr>
        <w:t>(</w:t>
      </w:r>
      <w:r w:rsidR="00D60F2A" w:rsidRPr="00F73162">
        <w:rPr>
          <w:sz w:val="28"/>
          <w:szCs w:val="28"/>
        </w:rPr>
        <w:t>Д</w:t>
      </w:r>
      <w:r w:rsidR="00D60F2A" w:rsidRPr="00F73162">
        <w:rPr>
          <w:sz w:val="28"/>
          <w:szCs w:val="28"/>
          <w:vertAlign w:val="subscript"/>
        </w:rPr>
        <w:t>ЗП</w:t>
      </w:r>
      <w:r w:rsidR="00D60F2A" w:rsidRPr="00F73162">
        <w:rPr>
          <w:sz w:val="28"/>
          <w:szCs w:val="28"/>
        </w:rPr>
        <w:t>)</w:t>
      </w:r>
      <w:r w:rsidR="00D60F2A" w:rsidRPr="00F73162">
        <w:rPr>
          <w:sz w:val="28"/>
          <w:szCs w:val="22"/>
          <w:lang w:eastAsia="en-US"/>
        </w:rPr>
        <w:t xml:space="preserve"> </w:t>
      </w:r>
      <w:r w:rsidRPr="00F73162">
        <w:rPr>
          <w:sz w:val="28"/>
          <w:szCs w:val="22"/>
          <w:lang w:eastAsia="en-US"/>
        </w:rPr>
        <w:t>и прочих расходов, определяется по следующей формуле:</w:t>
      </w:r>
    </w:p>
    <w:p w14:paraId="63419DE6" w14:textId="35DFB311" w:rsidR="00D871A3" w:rsidRPr="00F73162" w:rsidRDefault="00D871A3" w:rsidP="00D871A3">
      <w:pPr>
        <w:ind w:firstLine="709"/>
        <w:jc w:val="both"/>
        <w:rPr>
          <w:color w:val="FF0000"/>
          <w:sz w:val="28"/>
          <w:szCs w:val="28"/>
        </w:rPr>
      </w:pPr>
      <w:r w:rsidRPr="00573B51">
        <w:rPr>
          <w:rFonts w:ascii="Cambria Math" w:hAnsi="Cambria Math"/>
          <w:sz w:val="28"/>
          <w:szCs w:val="28"/>
          <w:highlight w:val="yellow"/>
          <w:lang w:eastAsia="en-US"/>
        </w:rPr>
        <w:br/>
      </w:r>
      <w:r w:rsidRPr="00F73162">
        <w:rPr>
          <w:sz w:val="28"/>
          <w:szCs w:val="28"/>
        </w:rPr>
        <w:t xml:space="preserve">          СС</w:t>
      </w:r>
      <w:r w:rsidRPr="00F73162">
        <w:rPr>
          <w:sz w:val="28"/>
          <w:szCs w:val="28"/>
          <w:vertAlign w:val="subscript"/>
        </w:rPr>
        <w:t>КСГ</w:t>
      </w:r>
      <w:r w:rsidRPr="00F73162">
        <w:rPr>
          <w:sz w:val="28"/>
          <w:szCs w:val="28"/>
        </w:rPr>
        <w:t>=БС ×КЗ</w:t>
      </w:r>
      <w:r w:rsidRPr="00F73162">
        <w:rPr>
          <w:sz w:val="28"/>
          <w:szCs w:val="28"/>
          <w:vertAlign w:val="subscript"/>
        </w:rPr>
        <w:t>КСГ</w:t>
      </w:r>
      <w:r w:rsidRPr="00F73162">
        <w:rPr>
          <w:sz w:val="28"/>
          <w:szCs w:val="28"/>
        </w:rPr>
        <w:t>×((1</w:t>
      </w:r>
      <w:r w:rsidRPr="00F73162">
        <w:rPr>
          <w:color w:val="000000"/>
          <w:sz w:val="28"/>
          <w:szCs w:val="28"/>
        </w:rPr>
        <w:t>–</w:t>
      </w:r>
      <w:r w:rsidRPr="00F73162">
        <w:rPr>
          <w:sz w:val="28"/>
          <w:szCs w:val="28"/>
        </w:rPr>
        <w:t>Д</w:t>
      </w:r>
      <w:r w:rsidRPr="00F73162">
        <w:rPr>
          <w:sz w:val="28"/>
          <w:szCs w:val="28"/>
          <w:vertAlign w:val="subscript"/>
        </w:rPr>
        <w:t>ЗП</w:t>
      </w:r>
      <w:r w:rsidRPr="00F73162">
        <w:rPr>
          <w:sz w:val="28"/>
          <w:szCs w:val="28"/>
        </w:rPr>
        <w:t>) + Д</w:t>
      </w:r>
      <w:r w:rsidRPr="00F73162">
        <w:rPr>
          <w:sz w:val="28"/>
          <w:szCs w:val="28"/>
          <w:vertAlign w:val="subscript"/>
        </w:rPr>
        <w:t>ЗП</w:t>
      </w:r>
      <w:r w:rsidRPr="00F73162">
        <w:rPr>
          <w:sz w:val="28"/>
          <w:szCs w:val="28"/>
        </w:rPr>
        <w:t>×КС</w:t>
      </w:r>
      <w:r w:rsidRPr="00F73162">
        <w:rPr>
          <w:sz w:val="28"/>
          <w:szCs w:val="28"/>
          <w:vertAlign w:val="subscript"/>
        </w:rPr>
        <w:t>КСГ</w:t>
      </w:r>
      <w:r w:rsidRPr="00F73162">
        <w:rPr>
          <w:sz w:val="28"/>
          <w:szCs w:val="28"/>
        </w:rPr>
        <w:t>×КУС</w:t>
      </w:r>
      <w:r w:rsidRPr="00F73162">
        <w:rPr>
          <w:sz w:val="28"/>
          <w:szCs w:val="28"/>
          <w:vertAlign w:val="subscript"/>
        </w:rPr>
        <w:t>МО</w:t>
      </w:r>
      <w:r w:rsidR="00D93222" w:rsidRPr="00F73162">
        <w:rPr>
          <w:sz w:val="28"/>
          <w:szCs w:val="28"/>
        </w:rPr>
        <w:t>×Кзп</w:t>
      </w:r>
      <w:r w:rsidRPr="00F73162">
        <w:rPr>
          <w:sz w:val="28"/>
          <w:szCs w:val="28"/>
        </w:rPr>
        <w:t xml:space="preserve">) + </w:t>
      </w:r>
      <w:r w:rsidR="00767065" w:rsidRPr="00F73162">
        <w:rPr>
          <w:sz w:val="28"/>
          <w:szCs w:val="28"/>
        </w:rPr>
        <w:t>БС×</w:t>
      </w:r>
      <w:r w:rsidRPr="00F73162">
        <w:rPr>
          <w:sz w:val="28"/>
          <w:szCs w:val="28"/>
        </w:rPr>
        <w:t>КСЛП</w:t>
      </w:r>
    </w:p>
    <w:p w14:paraId="67537D75" w14:textId="01C13C78" w:rsidR="009471CD" w:rsidRPr="00573B51" w:rsidRDefault="00D34BE8" w:rsidP="009471CD">
      <w:pPr>
        <w:ind w:firstLine="709"/>
        <w:jc w:val="both"/>
        <w:rPr>
          <w:color w:val="FF0000"/>
          <w:sz w:val="28"/>
          <w:szCs w:val="28"/>
          <w:highlight w:val="yellow"/>
          <w:lang w:eastAsia="en-US"/>
        </w:rPr>
      </w:pPr>
      <w:r w:rsidRPr="00573B51">
        <w:rPr>
          <w:color w:val="FF0000"/>
          <w:sz w:val="28"/>
          <w:szCs w:val="28"/>
          <w:highlight w:val="yellow"/>
          <w:lang w:eastAsia="en-US"/>
        </w:rPr>
        <w:t xml:space="preserve"> </w:t>
      </w:r>
    </w:p>
    <w:p w14:paraId="0900E9D8" w14:textId="77777777" w:rsidR="009471CD" w:rsidRPr="00F73162" w:rsidRDefault="009471CD" w:rsidP="009471CD">
      <w:pPr>
        <w:widowControl w:val="0"/>
        <w:autoSpaceDE w:val="0"/>
        <w:autoSpaceDN w:val="0"/>
        <w:ind w:firstLine="540"/>
        <w:jc w:val="center"/>
        <w:rPr>
          <w:rFonts w:eastAsia="Times New Roman"/>
          <w:b/>
          <w:sz w:val="28"/>
          <w:szCs w:val="20"/>
        </w:rPr>
      </w:pPr>
      <w:r w:rsidRPr="00F73162">
        <w:rPr>
          <w:rFonts w:eastAsia="Times New Roman"/>
          <w:b/>
          <w:sz w:val="28"/>
          <w:szCs w:val="20"/>
        </w:rPr>
        <w:t xml:space="preserve">Таблица </w:t>
      </w:r>
      <w:r w:rsidR="008643F8" w:rsidRPr="00F73162">
        <w:rPr>
          <w:rFonts w:eastAsia="Times New Roman"/>
          <w:b/>
          <w:sz w:val="28"/>
          <w:szCs w:val="20"/>
        </w:rPr>
        <w:t>8</w:t>
      </w:r>
      <w:r w:rsidRPr="00F73162">
        <w:rPr>
          <w:rFonts w:eastAsia="Times New Roman"/>
          <w:b/>
          <w:sz w:val="28"/>
          <w:szCs w:val="20"/>
        </w:rPr>
        <w:t>. Доля заработной платы и прочих расходов в структуре стоимости КСГ</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7230"/>
        <w:gridCol w:w="1005"/>
      </w:tblGrid>
      <w:tr w:rsidR="00F73162" w:rsidRPr="00F73162" w14:paraId="2C8137BA" w14:textId="77777777" w:rsidTr="00813F76">
        <w:trPr>
          <w:tblHeader/>
        </w:trPr>
        <w:tc>
          <w:tcPr>
            <w:tcW w:w="1242" w:type="dxa"/>
            <w:shd w:val="clear" w:color="auto" w:fill="auto"/>
          </w:tcPr>
          <w:p w14:paraId="0317AC02" w14:textId="77777777" w:rsidR="009471CD" w:rsidRPr="00F73162" w:rsidRDefault="009471CD" w:rsidP="00813F76">
            <w:pPr>
              <w:widowControl w:val="0"/>
              <w:autoSpaceDE w:val="0"/>
              <w:autoSpaceDN w:val="0"/>
              <w:jc w:val="center"/>
              <w:rPr>
                <w:rFonts w:eastAsia="Times New Roman"/>
                <w:szCs w:val="20"/>
              </w:rPr>
            </w:pPr>
            <w:r w:rsidRPr="00F73162">
              <w:rPr>
                <w:rFonts w:eastAsia="Times New Roman"/>
                <w:szCs w:val="20"/>
              </w:rPr>
              <w:t>№ КСГ</w:t>
            </w:r>
          </w:p>
        </w:tc>
        <w:tc>
          <w:tcPr>
            <w:tcW w:w="7230" w:type="dxa"/>
            <w:shd w:val="clear" w:color="auto" w:fill="auto"/>
          </w:tcPr>
          <w:p w14:paraId="3E2E8678" w14:textId="77777777" w:rsidR="009471CD" w:rsidRPr="00F73162" w:rsidRDefault="009471CD" w:rsidP="00813F76">
            <w:pPr>
              <w:widowControl w:val="0"/>
              <w:autoSpaceDE w:val="0"/>
              <w:autoSpaceDN w:val="0"/>
              <w:jc w:val="center"/>
              <w:rPr>
                <w:rFonts w:eastAsia="Times New Roman"/>
                <w:szCs w:val="20"/>
              </w:rPr>
            </w:pPr>
            <w:r w:rsidRPr="00F73162">
              <w:rPr>
                <w:rFonts w:eastAsia="Times New Roman"/>
                <w:szCs w:val="20"/>
              </w:rPr>
              <w:t>Наименование КСГ</w:t>
            </w:r>
          </w:p>
        </w:tc>
        <w:tc>
          <w:tcPr>
            <w:tcW w:w="1005" w:type="dxa"/>
            <w:shd w:val="clear" w:color="auto" w:fill="auto"/>
          </w:tcPr>
          <w:p w14:paraId="19E976DA" w14:textId="77777777" w:rsidR="009471CD" w:rsidRPr="00F73162" w:rsidRDefault="009471CD" w:rsidP="00813F76">
            <w:pPr>
              <w:widowControl w:val="0"/>
              <w:autoSpaceDE w:val="0"/>
              <w:autoSpaceDN w:val="0"/>
              <w:jc w:val="center"/>
              <w:rPr>
                <w:rFonts w:eastAsia="Times New Roman"/>
                <w:szCs w:val="20"/>
              </w:rPr>
            </w:pPr>
            <w:r w:rsidRPr="00F73162">
              <w:rPr>
                <w:rFonts w:eastAsia="Times New Roman"/>
                <w:szCs w:val="20"/>
              </w:rPr>
              <w:t>Доля</w:t>
            </w:r>
          </w:p>
        </w:tc>
      </w:tr>
      <w:tr w:rsidR="00F73162" w:rsidRPr="00F73162" w14:paraId="6344DF23" w14:textId="77777777" w:rsidTr="00813F76">
        <w:tc>
          <w:tcPr>
            <w:tcW w:w="9477" w:type="dxa"/>
            <w:gridSpan w:val="3"/>
            <w:shd w:val="clear" w:color="auto" w:fill="auto"/>
          </w:tcPr>
          <w:p w14:paraId="7443ACB0" w14:textId="77777777" w:rsidR="009471CD" w:rsidRPr="00F73162" w:rsidRDefault="009471CD" w:rsidP="00813F76">
            <w:pPr>
              <w:widowControl w:val="0"/>
              <w:autoSpaceDE w:val="0"/>
              <w:autoSpaceDN w:val="0"/>
              <w:jc w:val="center"/>
              <w:rPr>
                <w:rFonts w:eastAsia="Times New Roman"/>
                <w:szCs w:val="20"/>
              </w:rPr>
            </w:pPr>
            <w:r w:rsidRPr="00F73162">
              <w:rPr>
                <w:rFonts w:eastAsia="Times New Roman"/>
                <w:szCs w:val="20"/>
              </w:rPr>
              <w:t>Круглосуточный стационар</w:t>
            </w:r>
          </w:p>
        </w:tc>
      </w:tr>
      <w:tr w:rsidR="00F73162" w:rsidRPr="00F73162" w14:paraId="630C7B0D" w14:textId="77777777" w:rsidTr="00813F76">
        <w:tc>
          <w:tcPr>
            <w:tcW w:w="1242" w:type="dxa"/>
            <w:shd w:val="clear" w:color="auto" w:fill="auto"/>
            <w:vAlign w:val="center"/>
          </w:tcPr>
          <w:p w14:paraId="64311DA6" w14:textId="5C7709CF" w:rsidR="004140F3" w:rsidRPr="00F73162" w:rsidRDefault="0060794D" w:rsidP="00813F76">
            <w:pPr>
              <w:jc w:val="center"/>
              <w:rPr>
                <w:sz w:val="20"/>
                <w:szCs w:val="20"/>
              </w:rPr>
            </w:pPr>
            <w:r w:rsidRPr="00F73162">
              <w:rPr>
                <w:sz w:val="20"/>
                <w:szCs w:val="20"/>
              </w:rPr>
              <w:t>st02.015</w:t>
            </w:r>
          </w:p>
        </w:tc>
        <w:tc>
          <w:tcPr>
            <w:tcW w:w="7230" w:type="dxa"/>
            <w:shd w:val="clear" w:color="auto" w:fill="auto"/>
            <w:vAlign w:val="bottom"/>
          </w:tcPr>
          <w:p w14:paraId="4B4B64A3" w14:textId="2846647D" w:rsidR="004140F3" w:rsidRPr="00F73162" w:rsidRDefault="0060794D" w:rsidP="00813F76">
            <w:pPr>
              <w:rPr>
                <w:sz w:val="20"/>
                <w:szCs w:val="20"/>
              </w:rPr>
            </w:pPr>
            <w:r w:rsidRPr="00F73162">
              <w:rPr>
                <w:sz w:val="20"/>
                <w:szCs w:val="20"/>
              </w:rPr>
              <w:t>Операции на женских половых органах (уровень 5)</w:t>
            </w:r>
          </w:p>
        </w:tc>
        <w:tc>
          <w:tcPr>
            <w:tcW w:w="1005" w:type="dxa"/>
            <w:shd w:val="clear" w:color="auto" w:fill="auto"/>
            <w:vAlign w:val="center"/>
          </w:tcPr>
          <w:p w14:paraId="26609A4E" w14:textId="3B14E83C" w:rsidR="004140F3" w:rsidRPr="00F73162" w:rsidRDefault="0060794D" w:rsidP="00813F76">
            <w:pPr>
              <w:jc w:val="center"/>
              <w:rPr>
                <w:sz w:val="20"/>
                <w:szCs w:val="20"/>
              </w:rPr>
            </w:pPr>
            <w:r w:rsidRPr="00F73162">
              <w:rPr>
                <w:sz w:val="20"/>
                <w:szCs w:val="20"/>
              </w:rPr>
              <w:t>38,49%</w:t>
            </w:r>
          </w:p>
        </w:tc>
      </w:tr>
      <w:tr w:rsidR="00F73162" w:rsidRPr="00F73162" w14:paraId="3214421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1C735CE" w14:textId="11190B18" w:rsidR="0068415B" w:rsidRPr="00F73162" w:rsidRDefault="0060794D" w:rsidP="00813F76">
            <w:pPr>
              <w:jc w:val="center"/>
              <w:rPr>
                <w:sz w:val="20"/>
                <w:szCs w:val="20"/>
              </w:rPr>
            </w:pPr>
            <w:r w:rsidRPr="00F73162">
              <w:rPr>
                <w:sz w:val="20"/>
                <w:szCs w:val="20"/>
              </w:rPr>
              <w:t>st02.016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267E01F" w14:textId="20E61740" w:rsidR="0068415B" w:rsidRPr="00F73162" w:rsidRDefault="0060794D" w:rsidP="00813F76">
            <w:pPr>
              <w:rPr>
                <w:sz w:val="20"/>
                <w:szCs w:val="20"/>
              </w:rPr>
            </w:pPr>
            <w:r w:rsidRPr="00F73162">
              <w:rPr>
                <w:sz w:val="20"/>
                <w:szCs w:val="20"/>
              </w:rPr>
              <w:t>Операции на женских половых органах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60DFF9F" w14:textId="1D70C53A" w:rsidR="0068415B" w:rsidRPr="00F73162" w:rsidRDefault="0060794D" w:rsidP="00813F76">
            <w:pPr>
              <w:jc w:val="center"/>
              <w:rPr>
                <w:sz w:val="20"/>
                <w:szCs w:val="20"/>
              </w:rPr>
            </w:pPr>
            <w:r w:rsidRPr="00F73162">
              <w:rPr>
                <w:sz w:val="20"/>
                <w:szCs w:val="20"/>
              </w:rPr>
              <w:t>31,98%</w:t>
            </w:r>
          </w:p>
        </w:tc>
      </w:tr>
      <w:tr w:rsidR="00F73162" w:rsidRPr="00F73162" w14:paraId="79B4DCD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E374EB5" w14:textId="18F9143D" w:rsidR="0068415B" w:rsidRPr="00F73162" w:rsidRDefault="0060794D" w:rsidP="00813F76">
            <w:pPr>
              <w:jc w:val="center"/>
              <w:rPr>
                <w:sz w:val="20"/>
                <w:szCs w:val="20"/>
              </w:rPr>
            </w:pPr>
            <w:r w:rsidRPr="00F73162">
              <w:rPr>
                <w:sz w:val="20"/>
                <w:szCs w:val="20"/>
              </w:rPr>
              <w:t>st02.017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AD34900" w14:textId="2542720C" w:rsidR="0068415B" w:rsidRPr="00F73162" w:rsidRDefault="0060794D" w:rsidP="00813F76">
            <w:pPr>
              <w:rPr>
                <w:sz w:val="20"/>
                <w:szCs w:val="20"/>
              </w:rPr>
            </w:pPr>
            <w:r w:rsidRPr="00F73162">
              <w:rPr>
                <w:sz w:val="20"/>
                <w:szCs w:val="20"/>
              </w:rPr>
              <w:t>Операции на женских половых органах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6A45745" w14:textId="2105CE9D" w:rsidR="0068415B" w:rsidRPr="00F73162" w:rsidRDefault="0060794D" w:rsidP="00813F76">
            <w:pPr>
              <w:jc w:val="center"/>
              <w:rPr>
                <w:sz w:val="20"/>
                <w:szCs w:val="20"/>
              </w:rPr>
            </w:pPr>
            <w:r w:rsidRPr="00F73162">
              <w:rPr>
                <w:sz w:val="20"/>
                <w:szCs w:val="20"/>
              </w:rPr>
              <w:t>33,61%</w:t>
            </w:r>
          </w:p>
        </w:tc>
      </w:tr>
      <w:tr w:rsidR="00F73162" w:rsidRPr="00F73162" w14:paraId="45F7407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A88F7BA" w14:textId="68ADF57C" w:rsidR="0068415B" w:rsidRPr="00F73162" w:rsidRDefault="0060794D" w:rsidP="00813F76">
            <w:pPr>
              <w:jc w:val="center"/>
              <w:rPr>
                <w:sz w:val="20"/>
                <w:szCs w:val="20"/>
              </w:rPr>
            </w:pPr>
            <w:r w:rsidRPr="00F73162">
              <w:rPr>
                <w:sz w:val="20"/>
                <w:szCs w:val="20"/>
              </w:rPr>
              <w:t>st02.014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3946951" w14:textId="52306069" w:rsidR="0068415B" w:rsidRPr="00F73162" w:rsidRDefault="0060794D" w:rsidP="00813F76">
            <w:pPr>
              <w:rPr>
                <w:sz w:val="20"/>
                <w:szCs w:val="20"/>
              </w:rPr>
            </w:pPr>
            <w:r w:rsidRPr="00F73162">
              <w:rPr>
                <w:sz w:val="20"/>
                <w:szCs w:val="20"/>
              </w:rPr>
              <w:t>Слинговые операции при недержании мочи</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F9944F5" w14:textId="01DBF178" w:rsidR="0068415B" w:rsidRPr="00F73162" w:rsidRDefault="0060794D" w:rsidP="00813F76">
            <w:pPr>
              <w:jc w:val="center"/>
              <w:rPr>
                <w:sz w:val="20"/>
                <w:szCs w:val="20"/>
              </w:rPr>
            </w:pPr>
            <w:r w:rsidRPr="00F73162">
              <w:rPr>
                <w:sz w:val="20"/>
                <w:szCs w:val="20"/>
              </w:rPr>
              <w:t>30,45%</w:t>
            </w:r>
          </w:p>
        </w:tc>
      </w:tr>
      <w:tr w:rsidR="00F73162" w:rsidRPr="00F73162" w14:paraId="02759FC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9722BA4" w14:textId="0DE5CE7F" w:rsidR="0068415B" w:rsidRPr="00F73162" w:rsidRDefault="0060794D" w:rsidP="00813F76">
            <w:pPr>
              <w:jc w:val="center"/>
              <w:rPr>
                <w:sz w:val="20"/>
                <w:szCs w:val="20"/>
              </w:rPr>
            </w:pPr>
            <w:r w:rsidRPr="00F73162">
              <w:rPr>
                <w:sz w:val="20"/>
                <w:szCs w:val="20"/>
              </w:rPr>
              <w:t>st06.004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C0114CF" w14:textId="45E181A1" w:rsidR="0068415B" w:rsidRPr="00F73162" w:rsidRDefault="0060794D" w:rsidP="00813F76">
            <w:pPr>
              <w:rPr>
                <w:sz w:val="20"/>
                <w:szCs w:val="20"/>
              </w:rPr>
            </w:pPr>
            <w:r w:rsidRPr="00F73162">
              <w:rPr>
                <w:sz w:val="20"/>
                <w:szCs w:val="20"/>
              </w:rPr>
              <w:t>Лечение дерматозов с применением наружной терапии</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0882810" w14:textId="3BBB63B1" w:rsidR="0068415B" w:rsidRPr="00F73162" w:rsidRDefault="0060794D" w:rsidP="00813F76">
            <w:pPr>
              <w:jc w:val="center"/>
              <w:rPr>
                <w:sz w:val="20"/>
                <w:szCs w:val="20"/>
              </w:rPr>
            </w:pPr>
            <w:r w:rsidRPr="00F73162">
              <w:rPr>
                <w:sz w:val="20"/>
                <w:szCs w:val="20"/>
              </w:rPr>
              <w:t>97,47%</w:t>
            </w:r>
          </w:p>
        </w:tc>
      </w:tr>
      <w:tr w:rsidR="00F73162" w:rsidRPr="00F73162" w14:paraId="4BB8649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57FE824" w14:textId="4EC143E8" w:rsidR="0068415B" w:rsidRPr="00F73162" w:rsidRDefault="00EC6C66" w:rsidP="00813F76">
            <w:pPr>
              <w:jc w:val="center"/>
              <w:rPr>
                <w:sz w:val="20"/>
                <w:szCs w:val="20"/>
              </w:rPr>
            </w:pPr>
            <w:r w:rsidRPr="00F73162">
              <w:rPr>
                <w:sz w:val="20"/>
                <w:szCs w:val="20"/>
              </w:rPr>
              <w:t>st06.005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6F997A9" w14:textId="75849F9A" w:rsidR="0068415B" w:rsidRPr="00F73162" w:rsidRDefault="00EC6C66" w:rsidP="00813F76">
            <w:pPr>
              <w:rPr>
                <w:sz w:val="20"/>
                <w:szCs w:val="20"/>
              </w:rPr>
            </w:pPr>
            <w:r w:rsidRPr="00F73162">
              <w:rPr>
                <w:sz w:val="20"/>
                <w:szCs w:val="20"/>
              </w:rPr>
              <w:t>Лечение дерматозов с применением наружной терапии, физиотерапии, плазмафереза</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03C132C" w14:textId="03F0BEB4" w:rsidR="0068415B" w:rsidRPr="00F73162" w:rsidRDefault="00EC6C66" w:rsidP="00813F76">
            <w:pPr>
              <w:jc w:val="center"/>
              <w:rPr>
                <w:sz w:val="20"/>
                <w:szCs w:val="20"/>
              </w:rPr>
            </w:pPr>
            <w:r w:rsidRPr="00F73162">
              <w:rPr>
                <w:sz w:val="20"/>
                <w:szCs w:val="20"/>
              </w:rPr>
              <w:t>98,49%</w:t>
            </w:r>
          </w:p>
        </w:tc>
      </w:tr>
      <w:tr w:rsidR="00F73162" w:rsidRPr="00F73162" w14:paraId="7A1B8CA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BF7B404" w14:textId="0D8F5FCB" w:rsidR="0068415B" w:rsidRPr="00F73162" w:rsidRDefault="00EC6C66" w:rsidP="00813F76">
            <w:pPr>
              <w:jc w:val="center"/>
              <w:rPr>
                <w:sz w:val="20"/>
                <w:szCs w:val="20"/>
              </w:rPr>
            </w:pPr>
            <w:r w:rsidRPr="00F73162">
              <w:rPr>
                <w:sz w:val="20"/>
                <w:szCs w:val="20"/>
              </w:rPr>
              <w:t>st06.006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8C20260" w14:textId="4634F26D" w:rsidR="0068415B" w:rsidRPr="00F73162" w:rsidRDefault="00EC6C66" w:rsidP="00813F76">
            <w:pPr>
              <w:rPr>
                <w:sz w:val="20"/>
                <w:szCs w:val="20"/>
              </w:rPr>
            </w:pPr>
            <w:r w:rsidRPr="00F73162">
              <w:rPr>
                <w:sz w:val="20"/>
                <w:szCs w:val="20"/>
              </w:rPr>
              <w:t>Лечение дерматозов с применением наружной и системной терапии</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5E1FFB4" w14:textId="44BBBBBB" w:rsidR="0068415B" w:rsidRPr="00F73162" w:rsidRDefault="00EC6C66" w:rsidP="00813F76">
            <w:pPr>
              <w:jc w:val="center"/>
              <w:rPr>
                <w:sz w:val="20"/>
                <w:szCs w:val="20"/>
              </w:rPr>
            </w:pPr>
            <w:r w:rsidRPr="00F73162">
              <w:rPr>
                <w:sz w:val="20"/>
                <w:szCs w:val="20"/>
              </w:rPr>
              <w:t>99,04%</w:t>
            </w:r>
          </w:p>
        </w:tc>
      </w:tr>
      <w:tr w:rsidR="00F73162" w:rsidRPr="00F73162" w14:paraId="7CEC277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DEF0097" w14:textId="259FAF2A" w:rsidR="0068415B" w:rsidRPr="00F73162" w:rsidRDefault="00EC6C66" w:rsidP="00813F76">
            <w:pPr>
              <w:jc w:val="center"/>
              <w:rPr>
                <w:sz w:val="20"/>
                <w:szCs w:val="20"/>
              </w:rPr>
            </w:pPr>
            <w:r w:rsidRPr="00F73162">
              <w:rPr>
                <w:sz w:val="20"/>
                <w:szCs w:val="20"/>
              </w:rPr>
              <w:t>st06.007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4F65D53" w14:textId="0D24B9EC" w:rsidR="0068415B" w:rsidRPr="00F73162" w:rsidRDefault="00EC6C66" w:rsidP="00813F76">
            <w:pPr>
              <w:rPr>
                <w:sz w:val="20"/>
                <w:szCs w:val="20"/>
              </w:rPr>
            </w:pPr>
            <w:r w:rsidRPr="00F73162">
              <w:rPr>
                <w:sz w:val="20"/>
                <w:szCs w:val="20"/>
              </w:rPr>
              <w:t>Лечение дерматозов с применением наружной терапии и фототерапии</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A670309" w14:textId="42B08DEE" w:rsidR="0068415B" w:rsidRPr="00F73162" w:rsidRDefault="00EC6C66" w:rsidP="00813F76">
            <w:pPr>
              <w:jc w:val="center"/>
              <w:rPr>
                <w:sz w:val="20"/>
                <w:szCs w:val="20"/>
              </w:rPr>
            </w:pPr>
            <w:r w:rsidRPr="00F73162">
              <w:rPr>
                <w:sz w:val="20"/>
                <w:szCs w:val="20"/>
              </w:rPr>
              <w:t>98,00%</w:t>
            </w:r>
          </w:p>
        </w:tc>
      </w:tr>
      <w:tr w:rsidR="00F73162" w:rsidRPr="00F73162" w14:paraId="2A49671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AB3E199" w14:textId="78154B64" w:rsidR="0068415B" w:rsidRPr="00F73162" w:rsidRDefault="00EC6C66" w:rsidP="00813F76">
            <w:pPr>
              <w:jc w:val="center"/>
              <w:rPr>
                <w:sz w:val="20"/>
                <w:szCs w:val="20"/>
              </w:rPr>
            </w:pPr>
            <w:r w:rsidRPr="00F73162">
              <w:rPr>
                <w:sz w:val="20"/>
                <w:szCs w:val="20"/>
              </w:rPr>
              <w:t>st09.011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1E24F5F" w14:textId="7D89BE9F" w:rsidR="0068415B" w:rsidRPr="00F73162" w:rsidRDefault="00EC6C66" w:rsidP="00813F76">
            <w:pPr>
              <w:rPr>
                <w:sz w:val="20"/>
                <w:szCs w:val="20"/>
              </w:rPr>
            </w:pPr>
            <w:r w:rsidRPr="00F73162">
              <w:rPr>
                <w:sz w:val="20"/>
                <w:szCs w:val="20"/>
              </w:rPr>
              <w:t>Операции на почке и мочевыделительной системе, дети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20BD078" w14:textId="0CEBC280" w:rsidR="0068415B" w:rsidRPr="00F73162" w:rsidRDefault="00EC6C66" w:rsidP="00813F76">
            <w:pPr>
              <w:jc w:val="center"/>
              <w:rPr>
                <w:sz w:val="20"/>
                <w:szCs w:val="20"/>
              </w:rPr>
            </w:pPr>
            <w:r w:rsidRPr="00F73162">
              <w:rPr>
                <w:sz w:val="20"/>
                <w:szCs w:val="20"/>
              </w:rPr>
              <w:t>16,23%</w:t>
            </w:r>
          </w:p>
        </w:tc>
      </w:tr>
      <w:tr w:rsidR="00F73162" w:rsidRPr="00F73162" w14:paraId="0D42497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D046226" w14:textId="69E109F6" w:rsidR="0068415B" w:rsidRPr="00F73162" w:rsidRDefault="00EC6C66" w:rsidP="00813F76">
            <w:pPr>
              <w:jc w:val="center"/>
              <w:rPr>
                <w:sz w:val="20"/>
                <w:szCs w:val="20"/>
              </w:rPr>
            </w:pPr>
            <w:r w:rsidRPr="00F73162">
              <w:rPr>
                <w:sz w:val="20"/>
                <w:szCs w:val="20"/>
              </w:rPr>
              <w:t>st10.008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C363DA0" w14:textId="0A05BCC8" w:rsidR="0068415B" w:rsidRPr="00F73162" w:rsidRDefault="00EC6C66" w:rsidP="00813F76">
            <w:pPr>
              <w:rPr>
                <w:sz w:val="20"/>
                <w:szCs w:val="20"/>
              </w:rPr>
            </w:pPr>
            <w:r w:rsidRPr="00F73162">
              <w:rPr>
                <w:sz w:val="20"/>
                <w:szCs w:val="20"/>
              </w:rPr>
              <w:t>Другие операции на органах брюшной полости, дети</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7E6D33B" w14:textId="67BE67B3" w:rsidR="0068415B" w:rsidRPr="00F73162" w:rsidRDefault="00EC6C66" w:rsidP="00813F76">
            <w:pPr>
              <w:jc w:val="center"/>
              <w:rPr>
                <w:sz w:val="20"/>
                <w:szCs w:val="20"/>
              </w:rPr>
            </w:pPr>
            <w:r w:rsidRPr="00F73162">
              <w:rPr>
                <w:sz w:val="20"/>
                <w:szCs w:val="20"/>
              </w:rPr>
              <w:t>32,42%</w:t>
            </w:r>
          </w:p>
        </w:tc>
      </w:tr>
      <w:tr w:rsidR="00F73162" w:rsidRPr="00F73162" w14:paraId="405BF6C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30820B5" w14:textId="15817C0B" w:rsidR="0068415B" w:rsidRPr="00F73162" w:rsidRDefault="00EC6C66" w:rsidP="00813F76">
            <w:pPr>
              <w:jc w:val="center"/>
              <w:rPr>
                <w:sz w:val="20"/>
                <w:szCs w:val="20"/>
              </w:rPr>
            </w:pPr>
            <w:r w:rsidRPr="00F73162">
              <w:rPr>
                <w:sz w:val="20"/>
                <w:szCs w:val="20"/>
              </w:rPr>
              <w:t>st12.015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9DBA37C" w14:textId="62A380EE" w:rsidR="0068415B" w:rsidRPr="00F73162" w:rsidRDefault="00EC6C66" w:rsidP="00813F76">
            <w:pPr>
              <w:rPr>
                <w:sz w:val="20"/>
                <w:szCs w:val="20"/>
              </w:rPr>
            </w:pPr>
            <w:r w:rsidRPr="00F73162">
              <w:rPr>
                <w:sz w:val="20"/>
                <w:szCs w:val="20"/>
              </w:rPr>
              <w:t>Коронавирусная инфекция COVID-19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A1B9CD1" w14:textId="1E158A58" w:rsidR="0068415B" w:rsidRPr="00F73162" w:rsidRDefault="00EC6C66" w:rsidP="00813F76">
            <w:pPr>
              <w:jc w:val="center"/>
              <w:rPr>
                <w:sz w:val="20"/>
                <w:szCs w:val="20"/>
              </w:rPr>
            </w:pPr>
            <w:r w:rsidRPr="00F73162">
              <w:rPr>
                <w:sz w:val="20"/>
                <w:szCs w:val="20"/>
              </w:rPr>
              <w:t>91,12%</w:t>
            </w:r>
          </w:p>
        </w:tc>
      </w:tr>
      <w:tr w:rsidR="00F73162" w:rsidRPr="00F73162" w14:paraId="11BB9C7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3175656" w14:textId="28A56B8F" w:rsidR="0068415B" w:rsidRPr="00F73162" w:rsidRDefault="00EC6C66" w:rsidP="00813F76">
            <w:pPr>
              <w:jc w:val="center"/>
              <w:rPr>
                <w:sz w:val="20"/>
                <w:szCs w:val="20"/>
              </w:rPr>
            </w:pPr>
            <w:r w:rsidRPr="00F73162">
              <w:rPr>
                <w:sz w:val="20"/>
                <w:szCs w:val="20"/>
              </w:rPr>
              <w:t>st12.016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157E880" w14:textId="43455352" w:rsidR="0068415B" w:rsidRPr="00F73162" w:rsidRDefault="00EC6C66" w:rsidP="00813F76">
            <w:pPr>
              <w:rPr>
                <w:sz w:val="20"/>
                <w:szCs w:val="20"/>
              </w:rPr>
            </w:pPr>
            <w:r w:rsidRPr="00F73162">
              <w:rPr>
                <w:sz w:val="20"/>
                <w:szCs w:val="20"/>
              </w:rPr>
              <w:t>Коронавирусная инфекция COVID-19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47F4660" w14:textId="4C08CC20" w:rsidR="0068415B" w:rsidRPr="00F73162" w:rsidRDefault="00EC6C66" w:rsidP="00813F76">
            <w:pPr>
              <w:jc w:val="center"/>
              <w:rPr>
                <w:sz w:val="20"/>
                <w:szCs w:val="20"/>
              </w:rPr>
            </w:pPr>
            <w:r w:rsidRPr="00F73162">
              <w:rPr>
                <w:sz w:val="20"/>
                <w:szCs w:val="20"/>
              </w:rPr>
              <w:t>61,30%</w:t>
            </w:r>
          </w:p>
        </w:tc>
      </w:tr>
      <w:tr w:rsidR="00F73162" w:rsidRPr="00F73162" w14:paraId="0B3A76F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56ED8B9" w14:textId="5AB392CE" w:rsidR="0068415B" w:rsidRPr="00F73162" w:rsidRDefault="00EC6C66" w:rsidP="00813F76">
            <w:pPr>
              <w:jc w:val="center"/>
              <w:rPr>
                <w:sz w:val="20"/>
                <w:szCs w:val="20"/>
              </w:rPr>
            </w:pPr>
            <w:r w:rsidRPr="00F73162">
              <w:rPr>
                <w:sz w:val="20"/>
                <w:szCs w:val="20"/>
              </w:rPr>
              <w:t>st12.017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87D1A54" w14:textId="78B1175E" w:rsidR="0068415B" w:rsidRPr="00F73162" w:rsidRDefault="00EC6C66" w:rsidP="00813F76">
            <w:pPr>
              <w:rPr>
                <w:sz w:val="20"/>
                <w:szCs w:val="20"/>
              </w:rPr>
            </w:pPr>
            <w:r w:rsidRPr="00F73162">
              <w:rPr>
                <w:sz w:val="20"/>
                <w:szCs w:val="20"/>
              </w:rPr>
              <w:t>Коронавирусная инфекция COVID-19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26802A7" w14:textId="3E4D2FAB" w:rsidR="0068415B" w:rsidRPr="00F73162" w:rsidRDefault="00EC6C66" w:rsidP="00813F76">
            <w:pPr>
              <w:jc w:val="center"/>
              <w:rPr>
                <w:sz w:val="20"/>
                <w:szCs w:val="20"/>
              </w:rPr>
            </w:pPr>
            <w:r w:rsidRPr="00F73162">
              <w:rPr>
                <w:sz w:val="20"/>
                <w:szCs w:val="20"/>
              </w:rPr>
              <w:t>63,24%</w:t>
            </w:r>
          </w:p>
        </w:tc>
      </w:tr>
      <w:tr w:rsidR="00F73162" w:rsidRPr="00F73162" w14:paraId="5AC7FBE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CF3BC33" w14:textId="3E55275B" w:rsidR="0068415B" w:rsidRPr="00F73162" w:rsidRDefault="00EC6C66" w:rsidP="00813F76">
            <w:pPr>
              <w:jc w:val="center"/>
              <w:rPr>
                <w:sz w:val="20"/>
                <w:szCs w:val="20"/>
              </w:rPr>
            </w:pPr>
            <w:r w:rsidRPr="00F73162">
              <w:rPr>
                <w:sz w:val="20"/>
                <w:szCs w:val="20"/>
              </w:rPr>
              <w:t>st12.018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D87C6C6" w14:textId="2F16F83F" w:rsidR="0068415B" w:rsidRPr="00F73162" w:rsidRDefault="00EC6C66" w:rsidP="00813F76">
            <w:pPr>
              <w:rPr>
                <w:sz w:val="20"/>
                <w:szCs w:val="20"/>
              </w:rPr>
            </w:pPr>
            <w:r w:rsidRPr="00F73162">
              <w:rPr>
                <w:sz w:val="20"/>
                <w:szCs w:val="20"/>
              </w:rPr>
              <w:t>Коронавирусная инфекция COVID-19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CE15008" w14:textId="7C6EB08C" w:rsidR="0068415B" w:rsidRPr="00F73162" w:rsidRDefault="00EC6C66" w:rsidP="00813F76">
            <w:pPr>
              <w:jc w:val="center"/>
              <w:rPr>
                <w:sz w:val="20"/>
                <w:szCs w:val="20"/>
              </w:rPr>
            </w:pPr>
            <w:r w:rsidRPr="00F73162">
              <w:rPr>
                <w:sz w:val="20"/>
                <w:szCs w:val="20"/>
              </w:rPr>
              <w:t>77,63%</w:t>
            </w:r>
          </w:p>
        </w:tc>
      </w:tr>
      <w:tr w:rsidR="00F73162" w:rsidRPr="00F73162" w14:paraId="4974240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51895B4" w14:textId="3A632C12" w:rsidR="0068415B" w:rsidRPr="00F73162" w:rsidRDefault="00EC6C66" w:rsidP="00813F76">
            <w:pPr>
              <w:jc w:val="center"/>
              <w:rPr>
                <w:sz w:val="20"/>
                <w:szCs w:val="20"/>
              </w:rPr>
            </w:pPr>
            <w:r w:rsidRPr="00F73162">
              <w:rPr>
                <w:sz w:val="20"/>
                <w:szCs w:val="20"/>
              </w:rPr>
              <w:t>st14.004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B33F5BA" w14:textId="5B4DCE24" w:rsidR="0068415B" w:rsidRPr="00F73162" w:rsidRDefault="00EC6C66" w:rsidP="00813F76">
            <w:pPr>
              <w:rPr>
                <w:sz w:val="20"/>
                <w:szCs w:val="20"/>
              </w:rPr>
            </w:pPr>
            <w:r w:rsidRPr="00F73162">
              <w:rPr>
                <w:sz w:val="20"/>
                <w:szCs w:val="20"/>
              </w:rPr>
              <w:t>Операции на кишечнике и анальной области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366CA84" w14:textId="0C30E48B" w:rsidR="0068415B" w:rsidRPr="00F73162" w:rsidRDefault="00EC6C66" w:rsidP="00813F76">
            <w:pPr>
              <w:jc w:val="center"/>
              <w:rPr>
                <w:sz w:val="20"/>
                <w:szCs w:val="20"/>
              </w:rPr>
            </w:pPr>
            <w:r w:rsidRPr="00F73162">
              <w:rPr>
                <w:sz w:val="20"/>
                <w:szCs w:val="20"/>
              </w:rPr>
              <w:t>33,32%</w:t>
            </w:r>
          </w:p>
        </w:tc>
      </w:tr>
      <w:tr w:rsidR="00F73162" w:rsidRPr="00F73162" w14:paraId="51E8254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7965CE3" w14:textId="4C702DC1" w:rsidR="0068415B" w:rsidRPr="00F73162" w:rsidRDefault="00EC6C66" w:rsidP="00813F76">
            <w:pPr>
              <w:jc w:val="center"/>
              <w:rPr>
                <w:sz w:val="20"/>
                <w:szCs w:val="20"/>
              </w:rPr>
            </w:pPr>
            <w:r w:rsidRPr="00F73162">
              <w:rPr>
                <w:sz w:val="20"/>
                <w:szCs w:val="20"/>
              </w:rPr>
              <w:t>st15.012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E76231E" w14:textId="3FE605EC" w:rsidR="0068415B" w:rsidRPr="00F73162" w:rsidRDefault="00EC6C66" w:rsidP="00813F76">
            <w:pPr>
              <w:rPr>
                <w:sz w:val="20"/>
                <w:szCs w:val="20"/>
              </w:rPr>
            </w:pPr>
            <w:r w:rsidRPr="00F73162">
              <w:rPr>
                <w:sz w:val="20"/>
                <w:szCs w:val="20"/>
              </w:rPr>
              <w:t>Транзиторные ишемические приступы, сосудистые мозговые синдромы</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52E07A6" w14:textId="564EABBF" w:rsidR="0068415B" w:rsidRPr="00F73162" w:rsidRDefault="00EC6C66" w:rsidP="00813F76">
            <w:pPr>
              <w:jc w:val="center"/>
              <w:rPr>
                <w:sz w:val="20"/>
                <w:szCs w:val="20"/>
              </w:rPr>
            </w:pPr>
            <w:r w:rsidRPr="00F73162">
              <w:rPr>
                <w:sz w:val="20"/>
                <w:szCs w:val="20"/>
              </w:rPr>
              <w:t>70,20%</w:t>
            </w:r>
          </w:p>
        </w:tc>
      </w:tr>
      <w:tr w:rsidR="00F73162" w:rsidRPr="00F73162" w14:paraId="20E1191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1EBC513" w14:textId="1A86069B" w:rsidR="0068415B" w:rsidRPr="00F73162" w:rsidRDefault="00EC6C66" w:rsidP="00813F76">
            <w:pPr>
              <w:jc w:val="center"/>
              <w:rPr>
                <w:sz w:val="20"/>
                <w:szCs w:val="20"/>
              </w:rPr>
            </w:pPr>
            <w:r w:rsidRPr="00F73162">
              <w:rPr>
                <w:sz w:val="20"/>
                <w:szCs w:val="20"/>
              </w:rPr>
              <w:t>st15.014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CF45C64" w14:textId="23142764" w:rsidR="0068415B" w:rsidRPr="00F73162" w:rsidRDefault="00EC6C66" w:rsidP="00813F76">
            <w:pPr>
              <w:rPr>
                <w:sz w:val="20"/>
                <w:szCs w:val="20"/>
              </w:rPr>
            </w:pPr>
            <w:r w:rsidRPr="00F73162">
              <w:rPr>
                <w:sz w:val="20"/>
                <w:szCs w:val="20"/>
              </w:rPr>
              <w:t>Инфаркт мозга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5895726" w14:textId="3E219733" w:rsidR="0068415B" w:rsidRPr="00F73162" w:rsidRDefault="00EC6C66" w:rsidP="00813F76">
            <w:pPr>
              <w:jc w:val="center"/>
              <w:rPr>
                <w:sz w:val="20"/>
                <w:szCs w:val="20"/>
              </w:rPr>
            </w:pPr>
            <w:r w:rsidRPr="00F73162">
              <w:rPr>
                <w:sz w:val="20"/>
                <w:szCs w:val="20"/>
              </w:rPr>
              <w:t>88,73%</w:t>
            </w:r>
          </w:p>
        </w:tc>
      </w:tr>
      <w:tr w:rsidR="00F73162" w:rsidRPr="00F73162" w14:paraId="7E18F8B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68C1105" w14:textId="1F3EF65B" w:rsidR="0068415B" w:rsidRPr="00F73162" w:rsidRDefault="00EC6C66" w:rsidP="00813F76">
            <w:pPr>
              <w:jc w:val="center"/>
              <w:rPr>
                <w:sz w:val="20"/>
                <w:szCs w:val="20"/>
              </w:rPr>
            </w:pPr>
            <w:r w:rsidRPr="00F73162">
              <w:rPr>
                <w:sz w:val="20"/>
                <w:szCs w:val="20"/>
              </w:rPr>
              <w:t>st15.015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675D736" w14:textId="483D94BD" w:rsidR="0068415B" w:rsidRPr="00F73162" w:rsidRDefault="00EC6C66" w:rsidP="00813F76">
            <w:pPr>
              <w:rPr>
                <w:sz w:val="20"/>
                <w:szCs w:val="20"/>
              </w:rPr>
            </w:pPr>
            <w:r w:rsidRPr="00F73162">
              <w:rPr>
                <w:sz w:val="20"/>
                <w:szCs w:val="20"/>
              </w:rPr>
              <w:t>Инфаркт мозга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1CE3020" w14:textId="62D7C2AF" w:rsidR="0068415B" w:rsidRPr="00F73162" w:rsidRDefault="00EC6C66" w:rsidP="00813F76">
            <w:pPr>
              <w:jc w:val="center"/>
              <w:rPr>
                <w:sz w:val="20"/>
                <w:szCs w:val="20"/>
              </w:rPr>
            </w:pPr>
            <w:r w:rsidRPr="00F73162">
              <w:rPr>
                <w:sz w:val="20"/>
                <w:szCs w:val="20"/>
              </w:rPr>
              <w:t>73,42%</w:t>
            </w:r>
          </w:p>
        </w:tc>
      </w:tr>
      <w:tr w:rsidR="00F73162" w:rsidRPr="00F73162" w14:paraId="281B7BF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F097991" w14:textId="44A3FF2E" w:rsidR="0068415B" w:rsidRPr="00F73162" w:rsidRDefault="00EC6C66" w:rsidP="00813F76">
            <w:pPr>
              <w:jc w:val="center"/>
              <w:rPr>
                <w:sz w:val="20"/>
                <w:szCs w:val="20"/>
              </w:rPr>
            </w:pPr>
            <w:r w:rsidRPr="00F73162">
              <w:rPr>
                <w:sz w:val="20"/>
                <w:szCs w:val="20"/>
              </w:rPr>
              <w:t>st15.016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9896C71" w14:textId="2546A09A" w:rsidR="0068415B" w:rsidRPr="00F73162" w:rsidRDefault="00EC6C66" w:rsidP="00813F76">
            <w:pPr>
              <w:rPr>
                <w:sz w:val="20"/>
                <w:szCs w:val="20"/>
              </w:rPr>
            </w:pPr>
            <w:r w:rsidRPr="00F73162">
              <w:rPr>
                <w:sz w:val="20"/>
                <w:szCs w:val="20"/>
              </w:rPr>
              <w:t>Инфаркт мозга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81210CE" w14:textId="28D72D6F" w:rsidR="0068415B" w:rsidRPr="00F73162" w:rsidRDefault="00EC6C66" w:rsidP="00813F76">
            <w:pPr>
              <w:jc w:val="center"/>
              <w:rPr>
                <w:sz w:val="20"/>
                <w:szCs w:val="20"/>
              </w:rPr>
            </w:pPr>
            <w:r w:rsidRPr="00F73162">
              <w:rPr>
                <w:sz w:val="20"/>
                <w:szCs w:val="20"/>
              </w:rPr>
              <w:t>81,66%</w:t>
            </w:r>
          </w:p>
        </w:tc>
      </w:tr>
      <w:tr w:rsidR="00F73162" w:rsidRPr="00F73162" w14:paraId="301D7A3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16E7C81" w14:textId="7E7BB204" w:rsidR="0068415B" w:rsidRPr="00F73162" w:rsidRDefault="00EC6C66" w:rsidP="00813F76">
            <w:pPr>
              <w:jc w:val="center"/>
              <w:rPr>
                <w:sz w:val="20"/>
                <w:szCs w:val="20"/>
              </w:rPr>
            </w:pPr>
            <w:r w:rsidRPr="00F73162">
              <w:rPr>
                <w:sz w:val="20"/>
                <w:szCs w:val="20"/>
              </w:rPr>
              <w:t>st15.021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6AB444B" w14:textId="2954B1B9" w:rsidR="0068415B" w:rsidRPr="00F73162" w:rsidRDefault="00EC6C66" w:rsidP="00813F76">
            <w:pPr>
              <w:rPr>
                <w:sz w:val="20"/>
                <w:szCs w:val="20"/>
              </w:rPr>
            </w:pPr>
            <w:r w:rsidRPr="00F73162">
              <w:rPr>
                <w:sz w:val="20"/>
                <w:szCs w:val="20"/>
              </w:rPr>
              <w:t>Диагностика и лечение сложных неврологических заболеваний</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367CC83" w14:textId="184A19FB" w:rsidR="0068415B" w:rsidRPr="00F73162" w:rsidRDefault="00EC6C66" w:rsidP="00813F76">
            <w:pPr>
              <w:jc w:val="center"/>
              <w:rPr>
                <w:sz w:val="20"/>
                <w:szCs w:val="20"/>
              </w:rPr>
            </w:pPr>
            <w:r w:rsidRPr="00F73162">
              <w:rPr>
                <w:sz w:val="20"/>
                <w:szCs w:val="20"/>
              </w:rPr>
              <w:t>73,05%</w:t>
            </w:r>
          </w:p>
        </w:tc>
      </w:tr>
      <w:tr w:rsidR="00F73162" w:rsidRPr="00F73162" w14:paraId="2C24F77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5E61B11" w14:textId="4D0FC28B" w:rsidR="0068415B" w:rsidRPr="00F73162" w:rsidRDefault="00EC6C66" w:rsidP="00813F76">
            <w:pPr>
              <w:jc w:val="center"/>
              <w:rPr>
                <w:sz w:val="20"/>
                <w:szCs w:val="20"/>
              </w:rPr>
            </w:pPr>
            <w:r w:rsidRPr="00F73162">
              <w:rPr>
                <w:sz w:val="20"/>
                <w:szCs w:val="20"/>
              </w:rPr>
              <w:t>st15.022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7A956E3" w14:textId="4460D3FC" w:rsidR="0068415B" w:rsidRPr="00F73162" w:rsidRDefault="00EC6C66" w:rsidP="00813F76">
            <w:pPr>
              <w:rPr>
                <w:sz w:val="20"/>
                <w:szCs w:val="20"/>
              </w:rPr>
            </w:pPr>
            <w:r w:rsidRPr="00F73162">
              <w:rPr>
                <w:sz w:val="20"/>
                <w:szCs w:val="20"/>
              </w:rPr>
              <w:t>Плазмоферез при неврологических заболеваниях</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676F1BE" w14:textId="1054792B" w:rsidR="0068415B" w:rsidRPr="00F73162" w:rsidRDefault="00EC6C66" w:rsidP="00813F76">
            <w:pPr>
              <w:jc w:val="center"/>
              <w:rPr>
                <w:sz w:val="20"/>
                <w:szCs w:val="20"/>
              </w:rPr>
            </w:pPr>
            <w:r w:rsidRPr="00F73162">
              <w:rPr>
                <w:sz w:val="20"/>
                <w:szCs w:val="20"/>
              </w:rPr>
              <w:t>88,54%</w:t>
            </w:r>
          </w:p>
        </w:tc>
      </w:tr>
      <w:tr w:rsidR="00F73162" w:rsidRPr="00F73162" w14:paraId="4A89FE5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1366A39" w14:textId="1F0B5DCF" w:rsidR="0068415B" w:rsidRPr="00F73162" w:rsidRDefault="00EC6C66" w:rsidP="00813F76">
            <w:pPr>
              <w:jc w:val="center"/>
              <w:rPr>
                <w:sz w:val="20"/>
                <w:szCs w:val="20"/>
              </w:rPr>
            </w:pPr>
            <w:r w:rsidRPr="00F73162">
              <w:rPr>
                <w:sz w:val="20"/>
                <w:szCs w:val="20"/>
              </w:rPr>
              <w:t>st15.023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F95C5F4" w14:textId="3DB55F0E" w:rsidR="0068415B" w:rsidRPr="00F73162" w:rsidRDefault="00EC6C66" w:rsidP="00813F76">
            <w:pPr>
              <w:rPr>
                <w:sz w:val="20"/>
                <w:szCs w:val="20"/>
              </w:rPr>
            </w:pPr>
            <w:r w:rsidRPr="00F73162">
              <w:rPr>
                <w:sz w:val="20"/>
                <w:szCs w:val="20"/>
              </w:rPr>
              <w:t>Комплексное лечение неврологических заболеваний с применением препаратов высокодозного иммуноглобулина</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FD7F2C9" w14:textId="5DB0DB5A" w:rsidR="0068415B" w:rsidRPr="00F73162" w:rsidRDefault="00EC6C66" w:rsidP="00813F76">
            <w:pPr>
              <w:jc w:val="center"/>
              <w:rPr>
                <w:sz w:val="20"/>
                <w:szCs w:val="20"/>
              </w:rPr>
            </w:pPr>
            <w:r w:rsidRPr="00F73162">
              <w:rPr>
                <w:sz w:val="20"/>
                <w:szCs w:val="20"/>
              </w:rPr>
              <w:t>5,18%</w:t>
            </w:r>
          </w:p>
        </w:tc>
      </w:tr>
      <w:tr w:rsidR="00F73162" w:rsidRPr="00F73162" w14:paraId="65DA692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AEFD448" w14:textId="0BA97E9D" w:rsidR="0068415B" w:rsidRPr="00F73162" w:rsidRDefault="00056B24" w:rsidP="00813F76">
            <w:pPr>
              <w:jc w:val="center"/>
              <w:rPr>
                <w:sz w:val="20"/>
                <w:szCs w:val="20"/>
              </w:rPr>
            </w:pPr>
            <w:r w:rsidRPr="00F73162">
              <w:rPr>
                <w:sz w:val="20"/>
                <w:szCs w:val="20"/>
              </w:rPr>
              <w:t>st17.003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DAFA539" w14:textId="01FB18C3" w:rsidR="0068415B" w:rsidRPr="00F73162" w:rsidRDefault="00056B24" w:rsidP="00813F76">
            <w:pPr>
              <w:rPr>
                <w:sz w:val="20"/>
                <w:szCs w:val="20"/>
              </w:rPr>
            </w:pPr>
            <w:r w:rsidRPr="00F73162">
              <w:rPr>
                <w:sz w:val="20"/>
                <w:szCs w:val="20"/>
              </w:rPr>
              <w:t>Лечение новорожденных с тяжелой патологией с применением аппаратных методов поддержки или замещения витальных функций</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6625817" w14:textId="06488A94" w:rsidR="0068415B" w:rsidRPr="00F73162" w:rsidRDefault="00056B24" w:rsidP="00813F76">
            <w:pPr>
              <w:jc w:val="center"/>
              <w:rPr>
                <w:sz w:val="20"/>
                <w:szCs w:val="20"/>
              </w:rPr>
            </w:pPr>
            <w:r w:rsidRPr="00F73162">
              <w:rPr>
                <w:sz w:val="20"/>
                <w:szCs w:val="20"/>
              </w:rPr>
              <w:t>81,97%</w:t>
            </w:r>
          </w:p>
        </w:tc>
      </w:tr>
      <w:tr w:rsidR="00F73162" w:rsidRPr="00F73162" w14:paraId="2BF4DA6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7002415" w14:textId="7AFF000E" w:rsidR="0068415B" w:rsidRPr="00F73162" w:rsidRDefault="00056B24" w:rsidP="00813F76">
            <w:pPr>
              <w:jc w:val="center"/>
              <w:rPr>
                <w:sz w:val="20"/>
                <w:szCs w:val="20"/>
              </w:rPr>
            </w:pPr>
            <w:r w:rsidRPr="00F73162">
              <w:rPr>
                <w:sz w:val="20"/>
                <w:szCs w:val="20"/>
              </w:rPr>
              <w:t>st19.123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B74EE3B" w14:textId="250F0F2C" w:rsidR="0068415B" w:rsidRPr="00F73162" w:rsidRDefault="00056B24" w:rsidP="00813F76">
            <w:pPr>
              <w:rPr>
                <w:sz w:val="20"/>
                <w:szCs w:val="20"/>
              </w:rPr>
            </w:pPr>
            <w:r w:rsidRPr="00F73162">
              <w:rPr>
                <w:sz w:val="20"/>
                <w:szCs w:val="20"/>
              </w:rPr>
              <w:t>Прочие операции при ЗНО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FE4148A" w14:textId="06A7022B" w:rsidR="0068415B" w:rsidRPr="00F73162" w:rsidRDefault="00056B24" w:rsidP="00813F76">
            <w:pPr>
              <w:jc w:val="center"/>
              <w:rPr>
                <w:sz w:val="20"/>
                <w:szCs w:val="20"/>
              </w:rPr>
            </w:pPr>
            <w:r w:rsidRPr="00F73162">
              <w:rPr>
                <w:sz w:val="20"/>
                <w:szCs w:val="20"/>
              </w:rPr>
              <w:t>28,13%</w:t>
            </w:r>
          </w:p>
        </w:tc>
      </w:tr>
      <w:tr w:rsidR="00F73162" w:rsidRPr="00F73162" w14:paraId="542821F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B6CA82B" w14:textId="538DE842" w:rsidR="0068415B" w:rsidRPr="00F73162" w:rsidRDefault="00056B24" w:rsidP="00813F76">
            <w:pPr>
              <w:jc w:val="center"/>
              <w:rPr>
                <w:sz w:val="20"/>
                <w:szCs w:val="20"/>
              </w:rPr>
            </w:pPr>
            <w:r w:rsidRPr="00F73162">
              <w:rPr>
                <w:sz w:val="20"/>
                <w:szCs w:val="20"/>
              </w:rPr>
              <w:t>st19.124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27C5D47" w14:textId="45C1213F" w:rsidR="0068415B" w:rsidRPr="00F73162" w:rsidRDefault="00056B24" w:rsidP="00813F76">
            <w:pPr>
              <w:rPr>
                <w:sz w:val="20"/>
                <w:szCs w:val="20"/>
              </w:rPr>
            </w:pPr>
            <w:r w:rsidRPr="00F73162">
              <w:rPr>
                <w:sz w:val="20"/>
                <w:szCs w:val="20"/>
              </w:rPr>
              <w:t>Прочие операции при ЗНО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81336BF" w14:textId="1AF2A1D8" w:rsidR="0068415B" w:rsidRPr="00F73162" w:rsidRDefault="00056B24" w:rsidP="00813F76">
            <w:pPr>
              <w:jc w:val="center"/>
              <w:rPr>
                <w:sz w:val="20"/>
                <w:szCs w:val="20"/>
              </w:rPr>
            </w:pPr>
            <w:r w:rsidRPr="00F73162">
              <w:rPr>
                <w:sz w:val="20"/>
                <w:szCs w:val="20"/>
              </w:rPr>
              <w:t>39,56%</w:t>
            </w:r>
          </w:p>
        </w:tc>
      </w:tr>
      <w:tr w:rsidR="00F73162" w:rsidRPr="00F73162" w14:paraId="1E7FE8D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2AAEB40" w14:textId="61B7C769" w:rsidR="0068415B" w:rsidRPr="00F73162" w:rsidRDefault="00056B24" w:rsidP="00813F76">
            <w:pPr>
              <w:jc w:val="center"/>
              <w:rPr>
                <w:sz w:val="20"/>
                <w:szCs w:val="20"/>
              </w:rPr>
            </w:pPr>
            <w:r w:rsidRPr="00F73162">
              <w:rPr>
                <w:sz w:val="20"/>
                <w:szCs w:val="20"/>
              </w:rPr>
              <w:t>st19.082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20FC1C8" w14:textId="0327BECD" w:rsidR="0068415B" w:rsidRPr="00F73162" w:rsidRDefault="00056B24" w:rsidP="00813F76">
            <w:pPr>
              <w:rPr>
                <w:sz w:val="20"/>
                <w:szCs w:val="20"/>
              </w:rPr>
            </w:pPr>
            <w:r w:rsidRPr="00F73162">
              <w:rPr>
                <w:sz w:val="20"/>
                <w:szCs w:val="20"/>
              </w:rPr>
              <w:t>Лучевая терапия (уровень 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189CCBC" w14:textId="2D04B9C4" w:rsidR="0068415B" w:rsidRPr="00F73162" w:rsidRDefault="00056B24" w:rsidP="00813F76">
            <w:pPr>
              <w:jc w:val="center"/>
              <w:rPr>
                <w:sz w:val="20"/>
                <w:szCs w:val="20"/>
              </w:rPr>
            </w:pPr>
            <w:r w:rsidRPr="00F73162">
              <w:rPr>
                <w:sz w:val="20"/>
                <w:szCs w:val="20"/>
              </w:rPr>
              <w:t>8,58%</w:t>
            </w:r>
          </w:p>
        </w:tc>
      </w:tr>
      <w:tr w:rsidR="00F73162" w:rsidRPr="00F73162" w14:paraId="03212B3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C136D53" w14:textId="2A2964F5" w:rsidR="0068415B" w:rsidRPr="00F73162" w:rsidRDefault="00056B24" w:rsidP="00813F76">
            <w:pPr>
              <w:jc w:val="center"/>
              <w:rPr>
                <w:sz w:val="20"/>
                <w:szCs w:val="20"/>
              </w:rPr>
            </w:pPr>
            <w:r w:rsidRPr="00F73162">
              <w:rPr>
                <w:sz w:val="20"/>
                <w:szCs w:val="20"/>
              </w:rPr>
              <w:t>st19.084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055CE81" w14:textId="4946D6E2" w:rsidR="0068415B" w:rsidRPr="00F73162" w:rsidRDefault="00056B24" w:rsidP="00813F76">
            <w:pPr>
              <w:rPr>
                <w:sz w:val="20"/>
                <w:szCs w:val="20"/>
              </w:rPr>
            </w:pPr>
            <w:r w:rsidRPr="00F73162">
              <w:rPr>
                <w:sz w:val="20"/>
                <w:szCs w:val="20"/>
              </w:rPr>
              <w:t>Лучевая терапия в сочетании с лекарственной терапией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6DFCF50" w14:textId="06778DFF" w:rsidR="0068415B" w:rsidRPr="00F73162" w:rsidRDefault="00056B24" w:rsidP="00813F76">
            <w:pPr>
              <w:jc w:val="center"/>
              <w:rPr>
                <w:sz w:val="20"/>
                <w:szCs w:val="20"/>
              </w:rPr>
            </w:pPr>
            <w:r w:rsidRPr="00F73162">
              <w:rPr>
                <w:sz w:val="20"/>
                <w:szCs w:val="20"/>
              </w:rPr>
              <w:t>87,08%</w:t>
            </w:r>
          </w:p>
        </w:tc>
      </w:tr>
      <w:tr w:rsidR="00F73162" w:rsidRPr="00F73162" w14:paraId="1244102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A837988" w14:textId="533FD2F3" w:rsidR="0068415B" w:rsidRPr="00F73162" w:rsidRDefault="00056B24" w:rsidP="00813F76">
            <w:pPr>
              <w:jc w:val="center"/>
              <w:rPr>
                <w:sz w:val="20"/>
                <w:szCs w:val="20"/>
              </w:rPr>
            </w:pPr>
            <w:r w:rsidRPr="00F73162">
              <w:rPr>
                <w:sz w:val="20"/>
                <w:szCs w:val="20"/>
              </w:rPr>
              <w:t>st19.085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0DA11C1" w14:textId="12F231EF" w:rsidR="0068415B" w:rsidRPr="00F73162" w:rsidRDefault="00056B24" w:rsidP="00813F76">
            <w:pPr>
              <w:rPr>
                <w:sz w:val="20"/>
                <w:szCs w:val="20"/>
              </w:rPr>
            </w:pPr>
            <w:r w:rsidRPr="00F73162">
              <w:rPr>
                <w:sz w:val="20"/>
                <w:szCs w:val="20"/>
              </w:rPr>
              <w:t>Лучевая терапия в сочетании с лекарственной терапией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8E7DE33" w14:textId="04036984" w:rsidR="0068415B" w:rsidRPr="00F73162" w:rsidRDefault="00056B24" w:rsidP="00813F76">
            <w:pPr>
              <w:jc w:val="center"/>
              <w:rPr>
                <w:sz w:val="20"/>
                <w:szCs w:val="20"/>
              </w:rPr>
            </w:pPr>
            <w:r w:rsidRPr="00F73162">
              <w:rPr>
                <w:sz w:val="20"/>
                <w:szCs w:val="20"/>
              </w:rPr>
              <w:t>88,84%</w:t>
            </w:r>
          </w:p>
        </w:tc>
      </w:tr>
      <w:tr w:rsidR="00F73162" w:rsidRPr="00F73162" w14:paraId="01B4ABD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82BDEBD" w14:textId="08E32936" w:rsidR="0068415B" w:rsidRPr="00F73162" w:rsidRDefault="00056B24" w:rsidP="00813F76">
            <w:pPr>
              <w:jc w:val="center"/>
              <w:rPr>
                <w:sz w:val="20"/>
                <w:szCs w:val="20"/>
              </w:rPr>
            </w:pPr>
            <w:r w:rsidRPr="00F73162">
              <w:rPr>
                <w:sz w:val="20"/>
                <w:szCs w:val="20"/>
              </w:rPr>
              <w:t>st19.086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60CD234" w14:textId="0FE090E8" w:rsidR="0068415B" w:rsidRPr="00F73162" w:rsidRDefault="00056B24" w:rsidP="00813F76">
            <w:pPr>
              <w:rPr>
                <w:sz w:val="20"/>
                <w:szCs w:val="20"/>
              </w:rPr>
            </w:pPr>
            <w:r w:rsidRPr="00F73162">
              <w:rPr>
                <w:sz w:val="20"/>
                <w:szCs w:val="20"/>
              </w:rPr>
              <w:t>Лучевая терапия в сочетании с лекарственной терапией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4E8CAB0" w14:textId="2591A359" w:rsidR="0068415B" w:rsidRPr="00F73162" w:rsidRDefault="00056B24" w:rsidP="00813F76">
            <w:pPr>
              <w:jc w:val="center"/>
              <w:rPr>
                <w:sz w:val="20"/>
                <w:szCs w:val="20"/>
              </w:rPr>
            </w:pPr>
            <w:r w:rsidRPr="00F73162">
              <w:rPr>
                <w:sz w:val="20"/>
                <w:szCs w:val="20"/>
              </w:rPr>
              <w:t>87,05%</w:t>
            </w:r>
          </w:p>
        </w:tc>
      </w:tr>
      <w:tr w:rsidR="00F73162" w:rsidRPr="00F73162" w14:paraId="41BAB26A"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B30174B" w14:textId="276708C8" w:rsidR="0068415B" w:rsidRPr="00F73162" w:rsidRDefault="00056B24" w:rsidP="00813F76">
            <w:pPr>
              <w:jc w:val="center"/>
              <w:rPr>
                <w:sz w:val="20"/>
                <w:szCs w:val="20"/>
              </w:rPr>
            </w:pPr>
            <w:r w:rsidRPr="00F73162">
              <w:rPr>
                <w:sz w:val="20"/>
                <w:szCs w:val="20"/>
              </w:rPr>
              <w:lastRenderedPageBreak/>
              <w:t>st19.087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EFA4BB9" w14:textId="54655E10" w:rsidR="0068415B" w:rsidRPr="00F73162" w:rsidRDefault="00056B24" w:rsidP="00813F76">
            <w:pPr>
              <w:rPr>
                <w:sz w:val="20"/>
                <w:szCs w:val="20"/>
              </w:rPr>
            </w:pPr>
            <w:r w:rsidRPr="00F73162">
              <w:rPr>
                <w:sz w:val="20"/>
                <w:szCs w:val="20"/>
              </w:rPr>
              <w:t>Лучевая терапия в сочетании с лекарственной терапией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337E0DF" w14:textId="5703DCE5" w:rsidR="0068415B" w:rsidRPr="00F73162" w:rsidRDefault="00056B24" w:rsidP="00813F76">
            <w:pPr>
              <w:jc w:val="center"/>
              <w:rPr>
                <w:sz w:val="20"/>
                <w:szCs w:val="20"/>
              </w:rPr>
            </w:pPr>
            <w:r w:rsidRPr="00F73162">
              <w:rPr>
                <w:sz w:val="20"/>
                <w:szCs w:val="20"/>
              </w:rPr>
              <w:t>88,49%</w:t>
            </w:r>
          </w:p>
        </w:tc>
      </w:tr>
      <w:tr w:rsidR="00F73162" w:rsidRPr="00F73162" w14:paraId="0A00E08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25B5976" w14:textId="5BEC0688" w:rsidR="0068415B" w:rsidRPr="00F73162" w:rsidRDefault="00056B24" w:rsidP="00813F76">
            <w:pPr>
              <w:jc w:val="center"/>
              <w:rPr>
                <w:sz w:val="20"/>
                <w:szCs w:val="20"/>
              </w:rPr>
            </w:pPr>
            <w:r w:rsidRPr="00F73162">
              <w:rPr>
                <w:sz w:val="20"/>
                <w:szCs w:val="20"/>
              </w:rPr>
              <w:t>st19.088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583CC3F" w14:textId="70E61100" w:rsidR="0068415B" w:rsidRPr="00F73162" w:rsidRDefault="00056B24" w:rsidP="00813F76">
            <w:pPr>
              <w:rPr>
                <w:sz w:val="20"/>
                <w:szCs w:val="20"/>
              </w:rPr>
            </w:pPr>
            <w:r w:rsidRPr="00F73162">
              <w:rPr>
                <w:sz w:val="20"/>
                <w:szCs w:val="20"/>
              </w:rPr>
              <w:t>Лучевая терапия в сочетании с лекарственной терапией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C3F788F" w14:textId="6B0FF2CE" w:rsidR="0068415B" w:rsidRPr="00F73162" w:rsidRDefault="00056B24" w:rsidP="00813F76">
            <w:pPr>
              <w:jc w:val="center"/>
              <w:rPr>
                <w:sz w:val="20"/>
                <w:szCs w:val="20"/>
              </w:rPr>
            </w:pPr>
            <w:r w:rsidRPr="00F73162">
              <w:rPr>
                <w:sz w:val="20"/>
                <w:szCs w:val="20"/>
              </w:rPr>
              <w:t>46,03%</w:t>
            </w:r>
          </w:p>
        </w:tc>
      </w:tr>
      <w:tr w:rsidR="00F73162" w:rsidRPr="00F73162" w14:paraId="359DB24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EB2D8C3" w14:textId="6EE4F369" w:rsidR="0068415B" w:rsidRPr="00F73162" w:rsidRDefault="00056B24" w:rsidP="00813F76">
            <w:pPr>
              <w:jc w:val="center"/>
              <w:rPr>
                <w:sz w:val="20"/>
                <w:szCs w:val="20"/>
              </w:rPr>
            </w:pPr>
            <w:r w:rsidRPr="00F73162">
              <w:rPr>
                <w:sz w:val="20"/>
                <w:szCs w:val="20"/>
              </w:rPr>
              <w:t>st19.089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E328763" w14:textId="136BBBC3" w:rsidR="0068415B" w:rsidRPr="00F73162" w:rsidRDefault="00056B24" w:rsidP="00813F76">
            <w:pPr>
              <w:rPr>
                <w:sz w:val="20"/>
                <w:szCs w:val="20"/>
              </w:rPr>
            </w:pPr>
            <w:r w:rsidRPr="00F73162">
              <w:rPr>
                <w:sz w:val="20"/>
                <w:szCs w:val="20"/>
              </w:rPr>
              <w:t>Лучевая терапия в сочетании с лекарственной терапией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3808C93" w14:textId="7806C620" w:rsidR="0068415B" w:rsidRPr="00F73162" w:rsidRDefault="00056B24" w:rsidP="00813F76">
            <w:pPr>
              <w:jc w:val="center"/>
              <w:rPr>
                <w:sz w:val="20"/>
                <w:szCs w:val="20"/>
              </w:rPr>
            </w:pPr>
            <w:r w:rsidRPr="00F73162">
              <w:rPr>
                <w:sz w:val="20"/>
                <w:szCs w:val="20"/>
              </w:rPr>
              <w:t>26,76%</w:t>
            </w:r>
          </w:p>
        </w:tc>
      </w:tr>
      <w:tr w:rsidR="00F73162" w:rsidRPr="00F73162" w14:paraId="2C47CC5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DCE1813" w14:textId="432191A6" w:rsidR="0068415B" w:rsidRPr="00F73162" w:rsidRDefault="00056B24" w:rsidP="00813F76">
            <w:pPr>
              <w:jc w:val="center"/>
              <w:rPr>
                <w:sz w:val="20"/>
                <w:szCs w:val="20"/>
              </w:rPr>
            </w:pPr>
            <w:r w:rsidRPr="00F73162">
              <w:rPr>
                <w:sz w:val="20"/>
                <w:szCs w:val="20"/>
              </w:rPr>
              <w:t>st19.094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67E8484" w14:textId="7BB65BF9" w:rsidR="0068415B" w:rsidRPr="00F73162" w:rsidRDefault="00056B24" w:rsidP="00813F76">
            <w:pPr>
              <w:rPr>
                <w:sz w:val="20"/>
                <w:szCs w:val="20"/>
              </w:rPr>
            </w:pPr>
            <w:r w:rsidRPr="00F73162">
              <w:rPr>
                <w:sz w:val="20"/>
                <w:szCs w:val="20"/>
              </w:rPr>
              <w:t>ЗНО лимфоидной и кроветворной тканей, лекарственная терапия, взрослые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EAEA049" w14:textId="1185481E" w:rsidR="0068415B" w:rsidRPr="00F73162" w:rsidRDefault="00056B24" w:rsidP="00813F76">
            <w:pPr>
              <w:jc w:val="center"/>
              <w:rPr>
                <w:sz w:val="20"/>
                <w:szCs w:val="20"/>
              </w:rPr>
            </w:pPr>
            <w:r w:rsidRPr="00F73162">
              <w:rPr>
                <w:sz w:val="20"/>
                <w:szCs w:val="20"/>
              </w:rPr>
              <w:t>77,89%</w:t>
            </w:r>
          </w:p>
        </w:tc>
      </w:tr>
      <w:tr w:rsidR="00F73162" w:rsidRPr="00F73162" w14:paraId="6DE44CD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975F0F4" w14:textId="7742091C" w:rsidR="0068415B" w:rsidRPr="00F73162" w:rsidRDefault="008B3A98" w:rsidP="00813F76">
            <w:pPr>
              <w:jc w:val="center"/>
              <w:rPr>
                <w:sz w:val="20"/>
                <w:szCs w:val="20"/>
              </w:rPr>
            </w:pPr>
            <w:r w:rsidRPr="00F73162">
              <w:rPr>
                <w:sz w:val="20"/>
                <w:szCs w:val="20"/>
              </w:rPr>
              <w:t>st19.095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CA99CF4" w14:textId="19A99FAF" w:rsidR="0068415B" w:rsidRPr="00F73162" w:rsidRDefault="008B3A98" w:rsidP="00813F76">
            <w:pPr>
              <w:rPr>
                <w:sz w:val="20"/>
                <w:szCs w:val="20"/>
              </w:rPr>
            </w:pPr>
            <w:r w:rsidRPr="00F73162">
              <w:rPr>
                <w:sz w:val="20"/>
                <w:szCs w:val="20"/>
              </w:rPr>
              <w:t>ЗНО лимфоидной и кроветворной тканей, лекарственная терапия, взрослые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1F70E17" w14:textId="23A76508" w:rsidR="0068415B" w:rsidRPr="00F73162" w:rsidRDefault="008B3A98" w:rsidP="00813F76">
            <w:pPr>
              <w:jc w:val="center"/>
              <w:rPr>
                <w:sz w:val="20"/>
                <w:szCs w:val="20"/>
              </w:rPr>
            </w:pPr>
            <w:r w:rsidRPr="00F73162">
              <w:rPr>
                <w:sz w:val="20"/>
                <w:szCs w:val="20"/>
              </w:rPr>
              <w:t>77,89%</w:t>
            </w:r>
          </w:p>
        </w:tc>
      </w:tr>
      <w:tr w:rsidR="00F73162" w:rsidRPr="00F73162" w14:paraId="57C13D3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A64AEB1" w14:textId="20F0ED00" w:rsidR="0068415B" w:rsidRPr="00F73162" w:rsidRDefault="008B3A98" w:rsidP="00813F76">
            <w:pPr>
              <w:jc w:val="center"/>
              <w:rPr>
                <w:sz w:val="20"/>
                <w:szCs w:val="20"/>
              </w:rPr>
            </w:pPr>
            <w:r w:rsidRPr="00F73162">
              <w:rPr>
                <w:sz w:val="20"/>
                <w:szCs w:val="20"/>
              </w:rPr>
              <w:t>st19.096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38EAD5E" w14:textId="6A045642" w:rsidR="0068415B" w:rsidRPr="00F73162" w:rsidRDefault="008B3A98" w:rsidP="00813F76">
            <w:pPr>
              <w:rPr>
                <w:sz w:val="20"/>
                <w:szCs w:val="20"/>
              </w:rPr>
            </w:pPr>
            <w:r w:rsidRPr="00F73162">
              <w:rPr>
                <w:sz w:val="20"/>
                <w:szCs w:val="20"/>
              </w:rPr>
              <w:t>ЗНО лимфоидной и кроветворной тканей, лекарственная терапия, взрослые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39DCCAA" w14:textId="4A97A4E3" w:rsidR="0068415B" w:rsidRPr="00F73162" w:rsidRDefault="008B3A98" w:rsidP="00813F76">
            <w:pPr>
              <w:jc w:val="center"/>
              <w:rPr>
                <w:sz w:val="20"/>
                <w:szCs w:val="20"/>
              </w:rPr>
            </w:pPr>
            <w:r w:rsidRPr="00F73162">
              <w:rPr>
                <w:sz w:val="20"/>
                <w:szCs w:val="20"/>
              </w:rPr>
              <w:t>77,89%</w:t>
            </w:r>
          </w:p>
        </w:tc>
      </w:tr>
      <w:tr w:rsidR="00F73162" w:rsidRPr="00F73162" w14:paraId="4A91A1A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B57692A" w14:textId="3BC26EA2" w:rsidR="0068415B" w:rsidRPr="00F73162" w:rsidRDefault="008B3A98" w:rsidP="00813F76">
            <w:pPr>
              <w:jc w:val="center"/>
              <w:rPr>
                <w:sz w:val="20"/>
                <w:szCs w:val="20"/>
              </w:rPr>
            </w:pPr>
            <w:r w:rsidRPr="00F73162">
              <w:rPr>
                <w:sz w:val="20"/>
                <w:szCs w:val="20"/>
              </w:rPr>
              <w:t>st19.097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36A2A7A" w14:textId="3907A99F" w:rsidR="0068415B" w:rsidRPr="00F73162" w:rsidRDefault="008B3A98" w:rsidP="00813F76">
            <w:pPr>
              <w:rPr>
                <w:sz w:val="20"/>
                <w:szCs w:val="20"/>
              </w:rPr>
            </w:pPr>
            <w:r w:rsidRPr="00F73162">
              <w:rPr>
                <w:sz w:val="20"/>
                <w:szCs w:val="20"/>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AEC6955" w14:textId="1D4F0818" w:rsidR="0068415B" w:rsidRPr="00F73162" w:rsidRDefault="008B3A98" w:rsidP="00813F76">
            <w:pPr>
              <w:jc w:val="center"/>
              <w:rPr>
                <w:sz w:val="20"/>
                <w:szCs w:val="20"/>
              </w:rPr>
            </w:pPr>
            <w:r w:rsidRPr="00F73162">
              <w:rPr>
                <w:sz w:val="20"/>
                <w:szCs w:val="20"/>
              </w:rPr>
              <w:t>37,28%</w:t>
            </w:r>
          </w:p>
        </w:tc>
      </w:tr>
      <w:tr w:rsidR="00F73162" w:rsidRPr="00F73162" w14:paraId="3430D38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FF30085" w14:textId="74643463" w:rsidR="0068415B" w:rsidRPr="00F73162" w:rsidRDefault="008B3A98" w:rsidP="00813F76">
            <w:pPr>
              <w:jc w:val="center"/>
              <w:rPr>
                <w:sz w:val="20"/>
                <w:szCs w:val="20"/>
              </w:rPr>
            </w:pPr>
            <w:r w:rsidRPr="00F73162">
              <w:rPr>
                <w:sz w:val="20"/>
                <w:szCs w:val="20"/>
              </w:rPr>
              <w:t>st19.098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867D665" w14:textId="470D3F03" w:rsidR="0068415B" w:rsidRPr="00F73162" w:rsidRDefault="008B3A98" w:rsidP="00813F76">
            <w:pPr>
              <w:rPr>
                <w:sz w:val="20"/>
                <w:szCs w:val="20"/>
              </w:rPr>
            </w:pPr>
            <w:r w:rsidRPr="00F73162">
              <w:rPr>
                <w:sz w:val="20"/>
                <w:szCs w:val="20"/>
              </w:rPr>
              <w:t>ЗНО лимфоидной и кроветворной тканей, лекарственная терапия с применением отдельных препаратов (по перечню), взрослые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2989FA3" w14:textId="5C698D2E" w:rsidR="0068415B" w:rsidRPr="00F73162" w:rsidRDefault="008B3A98" w:rsidP="00813F76">
            <w:pPr>
              <w:jc w:val="center"/>
              <w:rPr>
                <w:sz w:val="20"/>
                <w:szCs w:val="20"/>
              </w:rPr>
            </w:pPr>
            <w:r w:rsidRPr="00F73162">
              <w:rPr>
                <w:sz w:val="20"/>
                <w:szCs w:val="20"/>
              </w:rPr>
              <w:t>56,68%</w:t>
            </w:r>
          </w:p>
        </w:tc>
      </w:tr>
      <w:tr w:rsidR="00F73162" w:rsidRPr="00F73162" w14:paraId="7535ADE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02EEAE9" w14:textId="09C11F9D" w:rsidR="0068415B" w:rsidRPr="00F73162" w:rsidRDefault="008B3A98" w:rsidP="00813F76">
            <w:pPr>
              <w:jc w:val="center"/>
              <w:rPr>
                <w:sz w:val="20"/>
                <w:szCs w:val="20"/>
              </w:rPr>
            </w:pPr>
            <w:r w:rsidRPr="00F73162">
              <w:rPr>
                <w:sz w:val="20"/>
                <w:szCs w:val="20"/>
              </w:rPr>
              <w:t>st19.099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2F6BE78" w14:textId="6821175B" w:rsidR="0068415B" w:rsidRPr="00F73162" w:rsidRDefault="008B3A98" w:rsidP="00813F76">
            <w:pPr>
              <w:rPr>
                <w:sz w:val="20"/>
                <w:szCs w:val="20"/>
              </w:rPr>
            </w:pPr>
            <w:r w:rsidRPr="00F73162">
              <w:rPr>
                <w:sz w:val="20"/>
                <w:szCs w:val="20"/>
              </w:rPr>
              <w:t>ЗНО лимфоидной и кроветворной тканей, лекарственная терапия с применением отдельных препаратов (по перечню), взрослые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EF5C28F" w14:textId="63C21962" w:rsidR="0068415B" w:rsidRPr="00F73162" w:rsidRDefault="008B3A98" w:rsidP="00813F76">
            <w:pPr>
              <w:jc w:val="center"/>
              <w:rPr>
                <w:sz w:val="20"/>
                <w:szCs w:val="20"/>
              </w:rPr>
            </w:pPr>
            <w:r w:rsidRPr="00F73162">
              <w:rPr>
                <w:sz w:val="20"/>
                <w:szCs w:val="20"/>
              </w:rPr>
              <w:t>65,35%</w:t>
            </w:r>
          </w:p>
        </w:tc>
      </w:tr>
      <w:tr w:rsidR="00F73162" w:rsidRPr="00F73162" w14:paraId="123743B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75E7654" w14:textId="79A1A46D" w:rsidR="0068415B" w:rsidRPr="00F73162" w:rsidRDefault="008B3A98" w:rsidP="00813F76">
            <w:pPr>
              <w:jc w:val="center"/>
              <w:rPr>
                <w:sz w:val="20"/>
                <w:szCs w:val="20"/>
              </w:rPr>
            </w:pPr>
            <w:r w:rsidRPr="00F73162">
              <w:rPr>
                <w:sz w:val="20"/>
                <w:szCs w:val="20"/>
              </w:rPr>
              <w:t>st19.100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DEE3986" w14:textId="3572689A" w:rsidR="0068415B" w:rsidRPr="00F73162" w:rsidRDefault="008B3A98" w:rsidP="00813F76">
            <w:pPr>
              <w:rPr>
                <w:sz w:val="20"/>
                <w:szCs w:val="20"/>
              </w:rPr>
            </w:pPr>
            <w:r w:rsidRPr="00F73162">
              <w:rPr>
                <w:sz w:val="20"/>
                <w:szCs w:val="20"/>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721AEAE" w14:textId="0CFEA525" w:rsidR="0068415B" w:rsidRPr="00F73162" w:rsidRDefault="008B3A98" w:rsidP="00813F76">
            <w:pPr>
              <w:jc w:val="center"/>
              <w:rPr>
                <w:sz w:val="20"/>
                <w:szCs w:val="20"/>
              </w:rPr>
            </w:pPr>
            <w:r w:rsidRPr="00F73162">
              <w:rPr>
                <w:sz w:val="20"/>
                <w:szCs w:val="20"/>
              </w:rPr>
              <w:t>5,11%</w:t>
            </w:r>
          </w:p>
        </w:tc>
      </w:tr>
      <w:tr w:rsidR="00F73162" w:rsidRPr="00F73162" w14:paraId="1883D41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D2DC302" w14:textId="341B793A" w:rsidR="0068415B" w:rsidRPr="00F73162" w:rsidRDefault="008B3A98" w:rsidP="00813F76">
            <w:pPr>
              <w:jc w:val="center"/>
              <w:rPr>
                <w:sz w:val="20"/>
                <w:szCs w:val="20"/>
              </w:rPr>
            </w:pPr>
            <w:r w:rsidRPr="00F73162">
              <w:rPr>
                <w:sz w:val="20"/>
                <w:szCs w:val="20"/>
              </w:rPr>
              <w:t>st19.101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F9F036A" w14:textId="213FC021" w:rsidR="0068415B" w:rsidRPr="00F73162" w:rsidRDefault="008B3A98" w:rsidP="00813F76">
            <w:pPr>
              <w:rPr>
                <w:sz w:val="20"/>
                <w:szCs w:val="20"/>
              </w:rPr>
            </w:pPr>
            <w:r w:rsidRPr="00F73162">
              <w:rPr>
                <w:sz w:val="20"/>
                <w:szCs w:val="20"/>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252AB55" w14:textId="41FBE815" w:rsidR="0068415B" w:rsidRPr="00F73162" w:rsidRDefault="008B3A98" w:rsidP="00813F76">
            <w:pPr>
              <w:jc w:val="center"/>
              <w:rPr>
                <w:sz w:val="20"/>
                <w:szCs w:val="20"/>
              </w:rPr>
            </w:pPr>
            <w:r w:rsidRPr="00F73162">
              <w:rPr>
                <w:sz w:val="20"/>
                <w:szCs w:val="20"/>
              </w:rPr>
              <w:t>19,39%</w:t>
            </w:r>
          </w:p>
        </w:tc>
      </w:tr>
      <w:tr w:rsidR="00F73162" w:rsidRPr="00F73162" w14:paraId="716D6A6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46B5124" w14:textId="5C936CA4" w:rsidR="0068415B" w:rsidRPr="00F73162" w:rsidRDefault="008F07C6" w:rsidP="00813F76">
            <w:pPr>
              <w:jc w:val="center"/>
              <w:rPr>
                <w:sz w:val="20"/>
                <w:szCs w:val="20"/>
              </w:rPr>
            </w:pPr>
            <w:r w:rsidRPr="00F73162">
              <w:rPr>
                <w:sz w:val="20"/>
                <w:szCs w:val="20"/>
              </w:rPr>
              <w:t>st19.102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414980F" w14:textId="2309A516" w:rsidR="0068415B" w:rsidRPr="00F73162" w:rsidRDefault="008F07C6" w:rsidP="00813F76">
            <w:pPr>
              <w:rPr>
                <w:sz w:val="20"/>
                <w:szCs w:val="20"/>
              </w:rPr>
            </w:pPr>
            <w:r w:rsidRPr="00F73162">
              <w:rPr>
                <w:sz w:val="20"/>
                <w:szCs w:val="20"/>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51A6A50" w14:textId="75945F17" w:rsidR="0068415B" w:rsidRPr="00F73162" w:rsidRDefault="008F07C6" w:rsidP="00813F76">
            <w:pPr>
              <w:jc w:val="center"/>
              <w:rPr>
                <w:sz w:val="20"/>
                <w:szCs w:val="20"/>
              </w:rPr>
            </w:pPr>
            <w:r w:rsidRPr="00F73162">
              <w:rPr>
                <w:sz w:val="20"/>
                <w:szCs w:val="20"/>
              </w:rPr>
              <w:t>28,58%</w:t>
            </w:r>
          </w:p>
        </w:tc>
      </w:tr>
      <w:tr w:rsidR="00F73162" w:rsidRPr="00F73162" w14:paraId="00C3B0A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D990955" w14:textId="4AEDCE4A" w:rsidR="0068415B" w:rsidRPr="00F73162" w:rsidRDefault="008F07C6" w:rsidP="00813F76">
            <w:pPr>
              <w:jc w:val="center"/>
              <w:rPr>
                <w:sz w:val="20"/>
                <w:szCs w:val="20"/>
              </w:rPr>
            </w:pPr>
            <w:r w:rsidRPr="00F73162">
              <w:rPr>
                <w:sz w:val="20"/>
                <w:szCs w:val="20"/>
              </w:rPr>
              <w:t>st19.122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307AFA9" w14:textId="357A9CFF" w:rsidR="0068415B" w:rsidRPr="00F73162" w:rsidRDefault="008F07C6" w:rsidP="00813F76">
            <w:pPr>
              <w:rPr>
                <w:sz w:val="20"/>
                <w:szCs w:val="20"/>
              </w:rPr>
            </w:pPr>
            <w:r w:rsidRPr="00F73162">
              <w:rPr>
                <w:sz w:val="20"/>
                <w:szCs w:val="20"/>
              </w:rPr>
              <w:t>Посттрансплантационный период после пересадки костного мозга</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8EABF90" w14:textId="3363FEDC" w:rsidR="0068415B" w:rsidRPr="00F73162" w:rsidRDefault="008F07C6" w:rsidP="00813F76">
            <w:pPr>
              <w:jc w:val="center"/>
              <w:rPr>
                <w:sz w:val="20"/>
                <w:szCs w:val="20"/>
              </w:rPr>
            </w:pPr>
            <w:r w:rsidRPr="00F73162">
              <w:rPr>
                <w:sz w:val="20"/>
                <w:szCs w:val="20"/>
              </w:rPr>
              <w:t>62,44%</w:t>
            </w:r>
          </w:p>
        </w:tc>
      </w:tr>
      <w:tr w:rsidR="00F73162" w:rsidRPr="00F73162" w14:paraId="2EC92E5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E5C0EF7" w14:textId="0D4FC3CB" w:rsidR="0068415B" w:rsidRPr="00F73162" w:rsidRDefault="008F07C6" w:rsidP="00813F76">
            <w:pPr>
              <w:jc w:val="center"/>
              <w:rPr>
                <w:sz w:val="20"/>
                <w:szCs w:val="20"/>
              </w:rPr>
            </w:pPr>
            <w:r w:rsidRPr="00F73162">
              <w:rPr>
                <w:sz w:val="20"/>
                <w:szCs w:val="20"/>
              </w:rPr>
              <w:t>st19.163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CB70AF2" w14:textId="2C862FF1" w:rsidR="0068415B" w:rsidRPr="00F73162" w:rsidRDefault="008F07C6"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52BDCF9" w14:textId="121AE526" w:rsidR="0068415B" w:rsidRPr="00F73162" w:rsidRDefault="008F07C6" w:rsidP="00813F76">
            <w:pPr>
              <w:jc w:val="center"/>
              <w:rPr>
                <w:sz w:val="20"/>
                <w:szCs w:val="20"/>
              </w:rPr>
            </w:pPr>
            <w:r w:rsidRPr="00F73162">
              <w:rPr>
                <w:sz w:val="20"/>
                <w:szCs w:val="20"/>
              </w:rPr>
              <w:t>63,83%</w:t>
            </w:r>
          </w:p>
        </w:tc>
      </w:tr>
      <w:tr w:rsidR="00F73162" w:rsidRPr="00F73162" w14:paraId="19ABE40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703E9C4" w14:textId="2E2D05E0" w:rsidR="0068415B" w:rsidRPr="00F73162" w:rsidRDefault="008F07C6" w:rsidP="00813F76">
            <w:pPr>
              <w:jc w:val="center"/>
              <w:rPr>
                <w:sz w:val="20"/>
                <w:szCs w:val="20"/>
              </w:rPr>
            </w:pPr>
            <w:r w:rsidRPr="00F73162">
              <w:rPr>
                <w:sz w:val="20"/>
                <w:szCs w:val="20"/>
              </w:rPr>
              <w:t>st19.164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C2BF172" w14:textId="4453524C" w:rsidR="0068415B" w:rsidRPr="00F73162" w:rsidRDefault="008F07C6"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CDA9C52" w14:textId="43BDC046" w:rsidR="0068415B" w:rsidRPr="00F73162" w:rsidRDefault="008F07C6" w:rsidP="00813F76">
            <w:pPr>
              <w:jc w:val="center"/>
              <w:rPr>
                <w:sz w:val="20"/>
                <w:szCs w:val="20"/>
              </w:rPr>
            </w:pPr>
            <w:r w:rsidRPr="00F73162">
              <w:rPr>
                <w:sz w:val="20"/>
                <w:szCs w:val="20"/>
              </w:rPr>
              <w:t>45,04%</w:t>
            </w:r>
          </w:p>
        </w:tc>
      </w:tr>
      <w:tr w:rsidR="00F73162" w:rsidRPr="00F73162" w14:paraId="20F97C7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257020E" w14:textId="246E13C4" w:rsidR="0068415B" w:rsidRPr="00F73162" w:rsidRDefault="008F07C6" w:rsidP="00813F76">
            <w:pPr>
              <w:jc w:val="center"/>
              <w:rPr>
                <w:sz w:val="20"/>
                <w:szCs w:val="20"/>
              </w:rPr>
            </w:pPr>
            <w:r w:rsidRPr="00F73162">
              <w:rPr>
                <w:sz w:val="20"/>
                <w:szCs w:val="20"/>
              </w:rPr>
              <w:t>st19.165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EF6D16B" w14:textId="353E41DD" w:rsidR="0068415B" w:rsidRPr="00F73162" w:rsidRDefault="008F07C6"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DCCB2F0" w14:textId="44F9A76D" w:rsidR="0068415B" w:rsidRPr="00F73162" w:rsidRDefault="008F07C6" w:rsidP="00813F76">
            <w:pPr>
              <w:jc w:val="center"/>
              <w:rPr>
                <w:sz w:val="20"/>
                <w:szCs w:val="20"/>
              </w:rPr>
            </w:pPr>
            <w:r w:rsidRPr="00F73162">
              <w:rPr>
                <w:sz w:val="20"/>
                <w:szCs w:val="20"/>
              </w:rPr>
              <w:t>43,89%</w:t>
            </w:r>
          </w:p>
        </w:tc>
      </w:tr>
      <w:tr w:rsidR="00F73162" w:rsidRPr="00F73162" w14:paraId="76D18C6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E282AC3" w14:textId="4B46810E" w:rsidR="0068415B" w:rsidRPr="00F73162" w:rsidRDefault="008F07C6" w:rsidP="00813F76">
            <w:pPr>
              <w:jc w:val="center"/>
              <w:rPr>
                <w:sz w:val="20"/>
                <w:szCs w:val="20"/>
              </w:rPr>
            </w:pPr>
            <w:r w:rsidRPr="00F73162">
              <w:rPr>
                <w:sz w:val="20"/>
                <w:szCs w:val="20"/>
              </w:rPr>
              <w:t>st19.166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5FD2C4C" w14:textId="41E76093" w:rsidR="0068415B" w:rsidRPr="00F73162" w:rsidRDefault="008F07C6"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C990E97" w14:textId="6428620B" w:rsidR="0068415B" w:rsidRPr="00F73162" w:rsidRDefault="008F07C6" w:rsidP="00813F76">
            <w:pPr>
              <w:jc w:val="center"/>
              <w:rPr>
                <w:sz w:val="20"/>
                <w:szCs w:val="20"/>
              </w:rPr>
            </w:pPr>
            <w:r w:rsidRPr="00F73162">
              <w:rPr>
                <w:sz w:val="20"/>
                <w:szCs w:val="20"/>
              </w:rPr>
              <w:t>25,23%</w:t>
            </w:r>
          </w:p>
        </w:tc>
      </w:tr>
      <w:tr w:rsidR="00F73162" w:rsidRPr="00F73162" w14:paraId="065983E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004F5B5" w14:textId="1D88158F" w:rsidR="0068415B" w:rsidRPr="00F73162" w:rsidRDefault="008F07C6" w:rsidP="00813F76">
            <w:pPr>
              <w:jc w:val="center"/>
              <w:rPr>
                <w:sz w:val="20"/>
                <w:szCs w:val="20"/>
              </w:rPr>
            </w:pPr>
            <w:r w:rsidRPr="00F73162">
              <w:rPr>
                <w:sz w:val="20"/>
                <w:szCs w:val="20"/>
              </w:rPr>
              <w:t>st19.167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952FEF1" w14:textId="79C542E7" w:rsidR="0068415B" w:rsidRPr="00F73162" w:rsidRDefault="008F07C6"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00B2364" w14:textId="1D72A2C1" w:rsidR="0068415B" w:rsidRPr="00F73162" w:rsidRDefault="008F07C6" w:rsidP="00813F76">
            <w:pPr>
              <w:jc w:val="center"/>
              <w:rPr>
                <w:sz w:val="20"/>
                <w:szCs w:val="20"/>
              </w:rPr>
            </w:pPr>
            <w:r w:rsidRPr="00F73162">
              <w:rPr>
                <w:sz w:val="20"/>
                <w:szCs w:val="20"/>
              </w:rPr>
              <w:t>27,28%</w:t>
            </w:r>
          </w:p>
        </w:tc>
      </w:tr>
      <w:tr w:rsidR="00F73162" w:rsidRPr="00F73162" w14:paraId="64348A0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3250C55" w14:textId="601E4D82" w:rsidR="0068415B" w:rsidRPr="00F73162" w:rsidRDefault="008F07C6" w:rsidP="00813F76">
            <w:pPr>
              <w:jc w:val="center"/>
              <w:rPr>
                <w:sz w:val="20"/>
                <w:szCs w:val="20"/>
              </w:rPr>
            </w:pPr>
            <w:r w:rsidRPr="00F73162">
              <w:rPr>
                <w:sz w:val="20"/>
                <w:szCs w:val="20"/>
              </w:rPr>
              <w:t>st19.168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F56D832" w14:textId="185910FD" w:rsidR="0068415B" w:rsidRPr="00F73162" w:rsidRDefault="008F07C6"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1B0BC4C" w14:textId="40104678" w:rsidR="0068415B" w:rsidRPr="00F73162" w:rsidRDefault="008F07C6" w:rsidP="00813F76">
            <w:pPr>
              <w:jc w:val="center"/>
              <w:rPr>
                <w:sz w:val="20"/>
                <w:szCs w:val="20"/>
              </w:rPr>
            </w:pPr>
            <w:r w:rsidRPr="00F73162">
              <w:rPr>
                <w:sz w:val="20"/>
                <w:szCs w:val="20"/>
              </w:rPr>
              <w:t>10,83%</w:t>
            </w:r>
          </w:p>
        </w:tc>
      </w:tr>
      <w:tr w:rsidR="00F73162" w:rsidRPr="00F73162" w14:paraId="776C858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EA0D16A" w14:textId="3341A081" w:rsidR="0068415B" w:rsidRPr="00F73162" w:rsidRDefault="008F07C6" w:rsidP="00813F76">
            <w:pPr>
              <w:jc w:val="center"/>
              <w:rPr>
                <w:sz w:val="20"/>
                <w:szCs w:val="20"/>
              </w:rPr>
            </w:pPr>
            <w:r w:rsidRPr="00F73162">
              <w:rPr>
                <w:sz w:val="20"/>
                <w:szCs w:val="20"/>
              </w:rPr>
              <w:t>st19.169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A8EAE4C" w14:textId="3742880A" w:rsidR="0068415B" w:rsidRPr="00F73162" w:rsidRDefault="008F07C6"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EC14479" w14:textId="50B37752" w:rsidR="0068415B" w:rsidRPr="00F73162" w:rsidRDefault="008F07C6" w:rsidP="00813F76">
            <w:pPr>
              <w:jc w:val="center"/>
              <w:rPr>
                <w:sz w:val="20"/>
                <w:szCs w:val="20"/>
              </w:rPr>
            </w:pPr>
            <w:r w:rsidRPr="00F73162">
              <w:rPr>
                <w:sz w:val="20"/>
                <w:szCs w:val="20"/>
              </w:rPr>
              <w:t>17,45%</w:t>
            </w:r>
          </w:p>
        </w:tc>
      </w:tr>
      <w:tr w:rsidR="00F73162" w:rsidRPr="00F73162" w14:paraId="476F3BB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DA25E54" w14:textId="6205966E" w:rsidR="0068415B" w:rsidRPr="00F73162" w:rsidRDefault="008F07C6" w:rsidP="00813F76">
            <w:pPr>
              <w:jc w:val="center"/>
              <w:rPr>
                <w:sz w:val="20"/>
                <w:szCs w:val="20"/>
              </w:rPr>
            </w:pPr>
            <w:r w:rsidRPr="00F73162">
              <w:rPr>
                <w:sz w:val="20"/>
                <w:szCs w:val="20"/>
              </w:rPr>
              <w:t>st19.170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909AD49" w14:textId="6A950A8D" w:rsidR="0068415B" w:rsidRPr="00F73162" w:rsidRDefault="008F07C6"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3498B3B" w14:textId="7BB947CF" w:rsidR="0068415B" w:rsidRPr="00F73162" w:rsidRDefault="008F07C6" w:rsidP="00813F76">
            <w:pPr>
              <w:jc w:val="center"/>
              <w:rPr>
                <w:sz w:val="20"/>
                <w:szCs w:val="20"/>
              </w:rPr>
            </w:pPr>
            <w:r w:rsidRPr="00F73162">
              <w:rPr>
                <w:sz w:val="20"/>
                <w:szCs w:val="20"/>
              </w:rPr>
              <w:t>11,99%</w:t>
            </w:r>
          </w:p>
        </w:tc>
      </w:tr>
      <w:tr w:rsidR="00F73162" w:rsidRPr="00F73162" w14:paraId="6067994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1538B51" w14:textId="530AB7E6" w:rsidR="0068415B" w:rsidRPr="00F73162" w:rsidRDefault="008F07C6" w:rsidP="00813F76">
            <w:pPr>
              <w:jc w:val="center"/>
              <w:rPr>
                <w:sz w:val="20"/>
                <w:szCs w:val="20"/>
              </w:rPr>
            </w:pPr>
            <w:r w:rsidRPr="00F73162">
              <w:rPr>
                <w:sz w:val="20"/>
                <w:szCs w:val="20"/>
              </w:rPr>
              <w:t>st19.171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D146B1B" w14:textId="44DAEDE2" w:rsidR="0068415B" w:rsidRPr="00F73162" w:rsidRDefault="008F07C6"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9)</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35DCBFE" w14:textId="34F0AED0" w:rsidR="0068415B" w:rsidRPr="00F73162" w:rsidRDefault="008F07C6" w:rsidP="00813F76">
            <w:pPr>
              <w:jc w:val="center"/>
              <w:rPr>
                <w:sz w:val="20"/>
                <w:szCs w:val="20"/>
              </w:rPr>
            </w:pPr>
            <w:r w:rsidRPr="00F73162">
              <w:rPr>
                <w:sz w:val="20"/>
                <w:szCs w:val="20"/>
              </w:rPr>
              <w:t>7,07%</w:t>
            </w:r>
          </w:p>
        </w:tc>
      </w:tr>
      <w:tr w:rsidR="00F73162" w:rsidRPr="00F73162" w14:paraId="7D8E92FA"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1710A80" w14:textId="73F6EB3C" w:rsidR="0068415B" w:rsidRPr="00F73162" w:rsidRDefault="008F07C6" w:rsidP="00813F76">
            <w:pPr>
              <w:jc w:val="center"/>
              <w:rPr>
                <w:sz w:val="20"/>
                <w:szCs w:val="20"/>
              </w:rPr>
            </w:pPr>
            <w:r w:rsidRPr="00F73162">
              <w:rPr>
                <w:sz w:val="20"/>
                <w:szCs w:val="20"/>
              </w:rPr>
              <w:t>st19.172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8AC76B6" w14:textId="2835EB05" w:rsidR="0068415B" w:rsidRPr="00F73162" w:rsidRDefault="008F07C6"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10)</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B531662" w14:textId="2EDA10E6" w:rsidR="0068415B" w:rsidRPr="00F73162" w:rsidRDefault="008F07C6" w:rsidP="00813F76">
            <w:pPr>
              <w:jc w:val="center"/>
              <w:rPr>
                <w:sz w:val="20"/>
                <w:szCs w:val="20"/>
              </w:rPr>
            </w:pPr>
            <w:r w:rsidRPr="00F73162">
              <w:rPr>
                <w:sz w:val="20"/>
                <w:szCs w:val="20"/>
              </w:rPr>
              <w:t>3,99%</w:t>
            </w:r>
          </w:p>
        </w:tc>
      </w:tr>
      <w:tr w:rsidR="00F73162" w:rsidRPr="00F73162" w14:paraId="3590E7C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1A977CE" w14:textId="6401B5F9" w:rsidR="0068415B" w:rsidRPr="00F73162" w:rsidRDefault="008F07C6" w:rsidP="00813F76">
            <w:pPr>
              <w:jc w:val="center"/>
              <w:rPr>
                <w:sz w:val="20"/>
                <w:szCs w:val="20"/>
              </w:rPr>
            </w:pPr>
            <w:r w:rsidRPr="00F73162">
              <w:rPr>
                <w:sz w:val="20"/>
                <w:szCs w:val="20"/>
              </w:rPr>
              <w:t>st19.173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D6604C2" w14:textId="3527EE5B" w:rsidR="0068415B" w:rsidRPr="00F73162" w:rsidRDefault="008F07C6"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11)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DD16809" w14:textId="50203157" w:rsidR="0068415B" w:rsidRPr="00F73162" w:rsidRDefault="008F07C6" w:rsidP="00813F76">
            <w:pPr>
              <w:jc w:val="center"/>
              <w:rPr>
                <w:sz w:val="20"/>
                <w:szCs w:val="20"/>
              </w:rPr>
            </w:pPr>
            <w:r w:rsidRPr="00F73162">
              <w:rPr>
                <w:sz w:val="20"/>
                <w:szCs w:val="20"/>
              </w:rPr>
              <w:t>3,47%</w:t>
            </w:r>
          </w:p>
        </w:tc>
      </w:tr>
      <w:tr w:rsidR="00F73162" w:rsidRPr="00F73162" w14:paraId="1420875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3189436" w14:textId="35FDD039" w:rsidR="0068415B" w:rsidRPr="00F73162" w:rsidRDefault="008F07C6" w:rsidP="00813F76">
            <w:pPr>
              <w:jc w:val="center"/>
              <w:rPr>
                <w:sz w:val="20"/>
                <w:szCs w:val="20"/>
              </w:rPr>
            </w:pPr>
            <w:r w:rsidRPr="00F73162">
              <w:rPr>
                <w:sz w:val="20"/>
                <w:szCs w:val="20"/>
              </w:rPr>
              <w:t>st19.174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0FAAA11" w14:textId="7AC87D4D" w:rsidR="0068415B" w:rsidRPr="00F73162" w:rsidRDefault="008F07C6"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12)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B5B2ED6" w14:textId="0CDB584F" w:rsidR="0068415B" w:rsidRPr="00F73162" w:rsidRDefault="008F07C6" w:rsidP="00813F76">
            <w:pPr>
              <w:jc w:val="center"/>
              <w:rPr>
                <w:sz w:val="20"/>
                <w:szCs w:val="20"/>
              </w:rPr>
            </w:pPr>
            <w:r w:rsidRPr="00F73162">
              <w:rPr>
                <w:sz w:val="20"/>
                <w:szCs w:val="20"/>
              </w:rPr>
              <w:t>3,51%</w:t>
            </w:r>
          </w:p>
        </w:tc>
      </w:tr>
      <w:tr w:rsidR="00F73162" w:rsidRPr="00F73162" w14:paraId="1534B95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EF59011" w14:textId="619FBD44" w:rsidR="0068415B" w:rsidRPr="00F73162" w:rsidRDefault="008F07C6" w:rsidP="00813F76">
            <w:pPr>
              <w:jc w:val="center"/>
              <w:rPr>
                <w:sz w:val="20"/>
                <w:szCs w:val="20"/>
              </w:rPr>
            </w:pPr>
            <w:r w:rsidRPr="00F73162">
              <w:rPr>
                <w:sz w:val="20"/>
                <w:szCs w:val="20"/>
              </w:rPr>
              <w:t>st19.175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DA4A621" w14:textId="7FDAF1CA" w:rsidR="0068415B" w:rsidRPr="00F73162" w:rsidRDefault="008F07C6"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13)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086248A" w14:textId="477BBC40" w:rsidR="0068415B" w:rsidRPr="00F73162" w:rsidRDefault="008F07C6" w:rsidP="00813F76">
            <w:pPr>
              <w:jc w:val="center"/>
              <w:rPr>
                <w:sz w:val="20"/>
                <w:szCs w:val="20"/>
              </w:rPr>
            </w:pPr>
            <w:r w:rsidRPr="00F73162">
              <w:rPr>
                <w:sz w:val="20"/>
                <w:szCs w:val="20"/>
              </w:rPr>
              <w:t>3,43%</w:t>
            </w:r>
          </w:p>
        </w:tc>
      </w:tr>
      <w:tr w:rsidR="00F73162" w:rsidRPr="00F73162" w14:paraId="14F29CA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2B73E6F" w14:textId="2EB5DF3C" w:rsidR="0068415B" w:rsidRPr="00F73162" w:rsidRDefault="008F07C6" w:rsidP="00813F76">
            <w:pPr>
              <w:jc w:val="center"/>
              <w:rPr>
                <w:sz w:val="20"/>
                <w:szCs w:val="20"/>
              </w:rPr>
            </w:pPr>
            <w:r w:rsidRPr="00F73162">
              <w:rPr>
                <w:sz w:val="20"/>
                <w:szCs w:val="20"/>
              </w:rPr>
              <w:t>st19.176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AE2FD84" w14:textId="7660D4CF" w:rsidR="0068415B" w:rsidRPr="00F73162" w:rsidRDefault="008F07C6"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14)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1249EF3" w14:textId="79677885" w:rsidR="0068415B" w:rsidRPr="00F73162" w:rsidRDefault="008F07C6" w:rsidP="00813F76">
            <w:pPr>
              <w:jc w:val="center"/>
              <w:rPr>
                <w:sz w:val="20"/>
                <w:szCs w:val="20"/>
              </w:rPr>
            </w:pPr>
            <w:r w:rsidRPr="00F73162">
              <w:rPr>
                <w:sz w:val="20"/>
                <w:szCs w:val="20"/>
              </w:rPr>
              <w:t>3,31%</w:t>
            </w:r>
          </w:p>
        </w:tc>
      </w:tr>
      <w:tr w:rsidR="00F73162" w:rsidRPr="00F73162" w14:paraId="568BD4C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A6FA9D9" w14:textId="5BE32195" w:rsidR="0068415B" w:rsidRPr="00F73162" w:rsidRDefault="008F07C6" w:rsidP="00813F76">
            <w:pPr>
              <w:jc w:val="center"/>
              <w:rPr>
                <w:sz w:val="20"/>
                <w:szCs w:val="20"/>
              </w:rPr>
            </w:pPr>
            <w:r w:rsidRPr="00F73162">
              <w:rPr>
                <w:sz w:val="20"/>
                <w:szCs w:val="20"/>
              </w:rPr>
              <w:t>st19.177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8D3D01B" w14:textId="33DE441B" w:rsidR="0068415B" w:rsidRPr="00F73162" w:rsidRDefault="008F07C6"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15)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0E399B1" w14:textId="3843878E" w:rsidR="0068415B" w:rsidRPr="00F73162" w:rsidRDefault="008F07C6" w:rsidP="00813F76">
            <w:pPr>
              <w:jc w:val="center"/>
              <w:rPr>
                <w:sz w:val="20"/>
                <w:szCs w:val="20"/>
              </w:rPr>
            </w:pPr>
            <w:r w:rsidRPr="00F73162">
              <w:rPr>
                <w:sz w:val="20"/>
                <w:szCs w:val="20"/>
              </w:rPr>
              <w:t>2,07%</w:t>
            </w:r>
          </w:p>
        </w:tc>
      </w:tr>
      <w:tr w:rsidR="00F73162" w:rsidRPr="00F73162" w14:paraId="7F4D7DA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D6E6F9E" w14:textId="4E92F59C" w:rsidR="0068415B" w:rsidRPr="00F73162" w:rsidRDefault="008F07C6" w:rsidP="00813F76">
            <w:pPr>
              <w:jc w:val="center"/>
              <w:rPr>
                <w:sz w:val="20"/>
                <w:szCs w:val="20"/>
              </w:rPr>
            </w:pPr>
            <w:r w:rsidRPr="00F73162">
              <w:rPr>
                <w:sz w:val="20"/>
                <w:szCs w:val="20"/>
              </w:rPr>
              <w:t>st19.178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0BCE960" w14:textId="389C8F6B" w:rsidR="0068415B" w:rsidRPr="00F73162" w:rsidRDefault="008F07C6"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16)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A51CDB6" w14:textId="6A579C01" w:rsidR="0068415B" w:rsidRPr="00F73162" w:rsidRDefault="008F07C6" w:rsidP="00813F76">
            <w:pPr>
              <w:jc w:val="center"/>
              <w:rPr>
                <w:sz w:val="20"/>
                <w:szCs w:val="20"/>
              </w:rPr>
            </w:pPr>
            <w:r w:rsidRPr="00F73162">
              <w:rPr>
                <w:sz w:val="20"/>
                <w:szCs w:val="20"/>
              </w:rPr>
              <w:t>2,00%</w:t>
            </w:r>
          </w:p>
        </w:tc>
      </w:tr>
      <w:tr w:rsidR="00F73162" w:rsidRPr="00F73162" w14:paraId="48335B2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ADB6FC0" w14:textId="28B9BFD9" w:rsidR="0068415B" w:rsidRPr="00F73162" w:rsidRDefault="008F07C6" w:rsidP="00813F76">
            <w:pPr>
              <w:jc w:val="center"/>
              <w:rPr>
                <w:sz w:val="20"/>
                <w:szCs w:val="20"/>
              </w:rPr>
            </w:pPr>
            <w:r w:rsidRPr="00F73162">
              <w:rPr>
                <w:sz w:val="20"/>
                <w:szCs w:val="20"/>
              </w:rPr>
              <w:t>st19.179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F5AF630" w14:textId="0BCB6A7B" w:rsidR="0068415B" w:rsidRPr="00F73162" w:rsidRDefault="008F07C6"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17)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FA35652" w14:textId="7540CD25" w:rsidR="0068415B" w:rsidRPr="00F73162" w:rsidRDefault="008F07C6" w:rsidP="00813F76">
            <w:pPr>
              <w:jc w:val="center"/>
              <w:rPr>
                <w:sz w:val="20"/>
                <w:szCs w:val="20"/>
              </w:rPr>
            </w:pPr>
            <w:r w:rsidRPr="00F73162">
              <w:rPr>
                <w:sz w:val="20"/>
                <w:szCs w:val="20"/>
              </w:rPr>
              <w:t>1,68%</w:t>
            </w:r>
          </w:p>
        </w:tc>
      </w:tr>
      <w:tr w:rsidR="00F73162" w:rsidRPr="00F73162" w14:paraId="2129504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53DFA47" w14:textId="0F30A4BF" w:rsidR="0068415B" w:rsidRPr="00F73162" w:rsidRDefault="008F07C6" w:rsidP="00813F76">
            <w:pPr>
              <w:jc w:val="center"/>
              <w:rPr>
                <w:sz w:val="20"/>
                <w:szCs w:val="20"/>
              </w:rPr>
            </w:pPr>
            <w:r w:rsidRPr="00F73162">
              <w:rPr>
                <w:sz w:val="20"/>
                <w:szCs w:val="20"/>
              </w:rPr>
              <w:t>st19.180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5B77EAF" w14:textId="0DEF8394" w:rsidR="0068415B" w:rsidRPr="00F73162" w:rsidRDefault="008F07C6"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18)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B83FA62" w14:textId="25556D34" w:rsidR="0068415B" w:rsidRPr="00F73162" w:rsidRDefault="008F07C6" w:rsidP="00813F76">
            <w:pPr>
              <w:jc w:val="center"/>
              <w:rPr>
                <w:sz w:val="20"/>
                <w:szCs w:val="20"/>
              </w:rPr>
            </w:pPr>
            <w:r w:rsidRPr="00F73162">
              <w:rPr>
                <w:sz w:val="20"/>
                <w:szCs w:val="20"/>
              </w:rPr>
              <w:t>1,53%</w:t>
            </w:r>
          </w:p>
        </w:tc>
      </w:tr>
      <w:tr w:rsidR="00F73162" w:rsidRPr="00F73162" w14:paraId="39E512F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8F982FE" w14:textId="5BCB2612" w:rsidR="0068415B" w:rsidRPr="00F73162" w:rsidRDefault="008F07C6" w:rsidP="00813F76">
            <w:pPr>
              <w:jc w:val="center"/>
              <w:rPr>
                <w:sz w:val="20"/>
                <w:szCs w:val="20"/>
              </w:rPr>
            </w:pPr>
            <w:r w:rsidRPr="00F73162">
              <w:rPr>
                <w:sz w:val="20"/>
                <w:szCs w:val="20"/>
              </w:rPr>
              <w:t>st19.181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72323E4" w14:textId="56F146E7" w:rsidR="0068415B" w:rsidRPr="00F73162" w:rsidRDefault="008F07C6"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19)</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A249E99" w14:textId="20B36693" w:rsidR="0068415B" w:rsidRPr="00F73162" w:rsidRDefault="008F07C6" w:rsidP="00813F76">
            <w:pPr>
              <w:jc w:val="center"/>
              <w:rPr>
                <w:sz w:val="20"/>
                <w:szCs w:val="20"/>
              </w:rPr>
            </w:pPr>
            <w:r w:rsidRPr="00F73162">
              <w:rPr>
                <w:sz w:val="20"/>
                <w:szCs w:val="20"/>
              </w:rPr>
              <w:t>0,67%</w:t>
            </w:r>
          </w:p>
        </w:tc>
      </w:tr>
      <w:tr w:rsidR="00F73162" w:rsidRPr="00F73162" w14:paraId="796BDEB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415A78F" w14:textId="42421662" w:rsidR="0068415B" w:rsidRPr="00F73162" w:rsidRDefault="008F07C6" w:rsidP="00813F76">
            <w:pPr>
              <w:jc w:val="center"/>
              <w:rPr>
                <w:sz w:val="20"/>
                <w:szCs w:val="20"/>
              </w:rPr>
            </w:pPr>
            <w:r w:rsidRPr="00F73162">
              <w:rPr>
                <w:sz w:val="20"/>
                <w:szCs w:val="20"/>
              </w:rPr>
              <w:t>st20.010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DC9EF44" w14:textId="61DF9931" w:rsidR="0068415B" w:rsidRPr="00F73162" w:rsidRDefault="008F07C6" w:rsidP="00813F76">
            <w:pPr>
              <w:rPr>
                <w:sz w:val="20"/>
                <w:szCs w:val="20"/>
              </w:rPr>
            </w:pPr>
            <w:r w:rsidRPr="00F73162">
              <w:rPr>
                <w:sz w:val="20"/>
                <w:szCs w:val="20"/>
              </w:rPr>
              <w:t>Замена речевого процессора</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6ECE721" w14:textId="5E5B5C43" w:rsidR="0068415B" w:rsidRPr="00F73162" w:rsidRDefault="008F07C6" w:rsidP="00813F76">
            <w:pPr>
              <w:jc w:val="center"/>
              <w:rPr>
                <w:sz w:val="20"/>
                <w:szCs w:val="20"/>
              </w:rPr>
            </w:pPr>
            <w:r w:rsidRPr="00F73162">
              <w:rPr>
                <w:sz w:val="20"/>
                <w:szCs w:val="20"/>
              </w:rPr>
              <w:t>0,95%</w:t>
            </w:r>
          </w:p>
        </w:tc>
      </w:tr>
      <w:tr w:rsidR="00F73162" w:rsidRPr="00F73162" w14:paraId="7426282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A4AEFF6" w14:textId="0387A8B0" w:rsidR="0068415B" w:rsidRPr="00F73162" w:rsidRDefault="0057587D" w:rsidP="00813F76">
            <w:pPr>
              <w:jc w:val="center"/>
              <w:rPr>
                <w:sz w:val="20"/>
                <w:szCs w:val="20"/>
              </w:rPr>
            </w:pPr>
            <w:r w:rsidRPr="00F73162">
              <w:rPr>
                <w:sz w:val="20"/>
                <w:szCs w:val="20"/>
              </w:rPr>
              <w:t>st21.009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7E48B1A" w14:textId="7C8ECE87" w:rsidR="0068415B" w:rsidRPr="00F73162" w:rsidRDefault="0057587D" w:rsidP="00813F76">
            <w:pPr>
              <w:rPr>
                <w:sz w:val="20"/>
                <w:szCs w:val="20"/>
              </w:rPr>
            </w:pPr>
            <w:r w:rsidRPr="00F73162">
              <w:rPr>
                <w:sz w:val="20"/>
                <w:szCs w:val="20"/>
              </w:rPr>
              <w:t>Операции на органе зрения (факоэмульсификация с имплантацией ИОЛ)</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5B96360" w14:textId="68F0D41B" w:rsidR="0068415B" w:rsidRPr="00F73162" w:rsidRDefault="0057587D" w:rsidP="00813F76">
            <w:pPr>
              <w:jc w:val="center"/>
              <w:rPr>
                <w:sz w:val="20"/>
                <w:szCs w:val="20"/>
              </w:rPr>
            </w:pPr>
            <w:r w:rsidRPr="00F73162">
              <w:rPr>
                <w:sz w:val="20"/>
                <w:szCs w:val="20"/>
              </w:rPr>
              <w:t>14,38%</w:t>
            </w:r>
          </w:p>
        </w:tc>
      </w:tr>
      <w:tr w:rsidR="00F73162" w:rsidRPr="00F73162" w14:paraId="4FF4792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6E01911" w14:textId="13822588" w:rsidR="0068415B" w:rsidRPr="00F73162" w:rsidRDefault="0057587D" w:rsidP="00813F76">
            <w:pPr>
              <w:jc w:val="center"/>
              <w:rPr>
                <w:sz w:val="20"/>
                <w:szCs w:val="20"/>
              </w:rPr>
            </w:pPr>
            <w:r w:rsidRPr="00F73162">
              <w:rPr>
                <w:sz w:val="20"/>
                <w:szCs w:val="20"/>
              </w:rPr>
              <w:t>st21.010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E2E8F66" w14:textId="0BD53B6B" w:rsidR="0068415B" w:rsidRPr="00F73162" w:rsidRDefault="0057587D" w:rsidP="00813F76">
            <w:pPr>
              <w:rPr>
                <w:sz w:val="20"/>
                <w:szCs w:val="20"/>
              </w:rPr>
            </w:pPr>
            <w:r w:rsidRPr="00F73162">
              <w:rPr>
                <w:sz w:val="20"/>
                <w:szCs w:val="20"/>
              </w:rPr>
              <w:t>Интравитреальное введение отдельных лекарственных препаратов</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B3FF706" w14:textId="3D9B1438" w:rsidR="0068415B" w:rsidRPr="00F73162" w:rsidRDefault="0057587D" w:rsidP="00813F76">
            <w:pPr>
              <w:jc w:val="center"/>
              <w:rPr>
                <w:sz w:val="20"/>
                <w:szCs w:val="20"/>
              </w:rPr>
            </w:pPr>
            <w:r w:rsidRPr="00F73162">
              <w:rPr>
                <w:sz w:val="20"/>
                <w:szCs w:val="20"/>
              </w:rPr>
              <w:t>12,53%</w:t>
            </w:r>
          </w:p>
        </w:tc>
      </w:tr>
      <w:tr w:rsidR="00F73162" w:rsidRPr="00F73162" w14:paraId="6B89538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D72FBF9" w14:textId="6F04D190" w:rsidR="0068415B" w:rsidRPr="00F73162" w:rsidRDefault="004569E2" w:rsidP="00813F76">
            <w:pPr>
              <w:jc w:val="center"/>
              <w:rPr>
                <w:sz w:val="20"/>
                <w:szCs w:val="20"/>
              </w:rPr>
            </w:pPr>
            <w:r w:rsidRPr="00F73162">
              <w:rPr>
                <w:sz w:val="20"/>
                <w:szCs w:val="20"/>
              </w:rPr>
              <w:t>st25.013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F3957F2" w14:textId="11762EC0" w:rsidR="0068415B" w:rsidRPr="00F73162" w:rsidRDefault="004569E2" w:rsidP="00813F76">
            <w:pPr>
              <w:rPr>
                <w:sz w:val="20"/>
                <w:szCs w:val="20"/>
              </w:rPr>
            </w:pPr>
            <w:r w:rsidRPr="00F73162">
              <w:rPr>
                <w:sz w:val="20"/>
                <w:szCs w:val="20"/>
              </w:rPr>
              <w:t>Баллонная вазодилатация с установкой 1 стента в сосуд (сосуды)</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5EFCC9C" w14:textId="121D293D" w:rsidR="0068415B" w:rsidRPr="00F73162" w:rsidRDefault="004569E2" w:rsidP="00813F76">
            <w:pPr>
              <w:jc w:val="center"/>
              <w:rPr>
                <w:sz w:val="20"/>
                <w:szCs w:val="20"/>
              </w:rPr>
            </w:pPr>
            <w:r w:rsidRPr="00F73162">
              <w:rPr>
                <w:sz w:val="20"/>
                <w:szCs w:val="20"/>
              </w:rPr>
              <w:t>33,60%</w:t>
            </w:r>
          </w:p>
        </w:tc>
      </w:tr>
      <w:tr w:rsidR="00F73162" w:rsidRPr="00F73162" w14:paraId="5A8DD1A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E55B670" w14:textId="2FF58D6B" w:rsidR="0068415B" w:rsidRPr="00F73162" w:rsidRDefault="004569E2" w:rsidP="00813F76">
            <w:pPr>
              <w:jc w:val="center"/>
              <w:rPr>
                <w:sz w:val="20"/>
                <w:szCs w:val="20"/>
              </w:rPr>
            </w:pPr>
            <w:r w:rsidRPr="00F73162">
              <w:rPr>
                <w:sz w:val="20"/>
                <w:szCs w:val="20"/>
              </w:rPr>
              <w:lastRenderedPageBreak/>
              <w:t>st25.014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944A542" w14:textId="1DDCACBC" w:rsidR="0068415B" w:rsidRPr="00F73162" w:rsidRDefault="004569E2" w:rsidP="00813F76">
            <w:pPr>
              <w:rPr>
                <w:sz w:val="20"/>
                <w:szCs w:val="20"/>
              </w:rPr>
            </w:pPr>
            <w:r w:rsidRPr="00F73162">
              <w:rPr>
                <w:sz w:val="20"/>
                <w:szCs w:val="20"/>
              </w:rPr>
              <w:t>Баллонная вазодилатация с установкой 2 стентов в сосуд (сосуды)</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9847BCB" w14:textId="4A74EFE5" w:rsidR="0068415B" w:rsidRPr="00F73162" w:rsidRDefault="004569E2" w:rsidP="00813F76">
            <w:pPr>
              <w:jc w:val="center"/>
              <w:rPr>
                <w:sz w:val="20"/>
                <w:szCs w:val="20"/>
              </w:rPr>
            </w:pPr>
            <w:r w:rsidRPr="00F73162">
              <w:rPr>
                <w:sz w:val="20"/>
                <w:szCs w:val="20"/>
              </w:rPr>
              <w:t>29,66%</w:t>
            </w:r>
          </w:p>
        </w:tc>
      </w:tr>
      <w:tr w:rsidR="00F73162" w:rsidRPr="00F73162" w14:paraId="08994D3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DB16C6F" w14:textId="3E544FFA" w:rsidR="0068415B" w:rsidRPr="00F73162" w:rsidRDefault="004569E2" w:rsidP="00813F76">
            <w:pPr>
              <w:jc w:val="center"/>
              <w:rPr>
                <w:sz w:val="20"/>
                <w:szCs w:val="20"/>
              </w:rPr>
            </w:pPr>
            <w:r w:rsidRPr="00F73162">
              <w:rPr>
                <w:sz w:val="20"/>
                <w:szCs w:val="20"/>
              </w:rPr>
              <w:t>st25.015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A999399" w14:textId="487672FF" w:rsidR="0068415B" w:rsidRPr="00F73162" w:rsidRDefault="004569E2" w:rsidP="00813F76">
            <w:pPr>
              <w:rPr>
                <w:sz w:val="20"/>
                <w:szCs w:val="20"/>
              </w:rPr>
            </w:pPr>
            <w:r w:rsidRPr="00F73162">
              <w:rPr>
                <w:sz w:val="20"/>
                <w:szCs w:val="20"/>
              </w:rPr>
              <w:t>Баллонная вазодилатация с установкой 3 стентов в сосуд (сосуды)</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0C0340B" w14:textId="473251D4" w:rsidR="0068415B" w:rsidRPr="00F73162" w:rsidRDefault="004569E2" w:rsidP="00813F76">
            <w:pPr>
              <w:jc w:val="center"/>
              <w:rPr>
                <w:sz w:val="20"/>
                <w:szCs w:val="20"/>
              </w:rPr>
            </w:pPr>
            <w:r w:rsidRPr="00F73162">
              <w:rPr>
                <w:sz w:val="20"/>
                <w:szCs w:val="20"/>
              </w:rPr>
              <w:t>25,06%</w:t>
            </w:r>
          </w:p>
        </w:tc>
      </w:tr>
      <w:tr w:rsidR="00F73162" w:rsidRPr="00F73162" w14:paraId="00BEB8D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C33C178" w14:textId="0190DC2A" w:rsidR="0068415B" w:rsidRPr="00F73162" w:rsidRDefault="00791619" w:rsidP="00813F76">
            <w:pPr>
              <w:jc w:val="center"/>
              <w:rPr>
                <w:sz w:val="20"/>
                <w:szCs w:val="20"/>
              </w:rPr>
            </w:pPr>
            <w:r w:rsidRPr="00F73162">
              <w:rPr>
                <w:sz w:val="20"/>
                <w:szCs w:val="20"/>
              </w:rPr>
              <w:t>st30.016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89202EA" w14:textId="3A8D2F1B" w:rsidR="0068415B" w:rsidRPr="00F73162" w:rsidRDefault="00791619" w:rsidP="00813F76">
            <w:pPr>
              <w:rPr>
                <w:sz w:val="20"/>
                <w:szCs w:val="20"/>
              </w:rPr>
            </w:pPr>
            <w:r w:rsidRPr="00F73162">
              <w:rPr>
                <w:sz w:val="20"/>
                <w:szCs w:val="20"/>
              </w:rPr>
              <w:t>Операции на почке и мочевыделительной системе, взрослые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486C19F" w14:textId="17E97A7B" w:rsidR="0068415B" w:rsidRPr="00F73162" w:rsidRDefault="00791619" w:rsidP="00813F76">
            <w:pPr>
              <w:jc w:val="center"/>
              <w:rPr>
                <w:sz w:val="20"/>
                <w:szCs w:val="20"/>
              </w:rPr>
            </w:pPr>
            <w:r w:rsidRPr="00F73162">
              <w:rPr>
                <w:sz w:val="20"/>
                <w:szCs w:val="20"/>
              </w:rPr>
              <w:t>20,13%</w:t>
            </w:r>
          </w:p>
        </w:tc>
      </w:tr>
      <w:tr w:rsidR="00F73162" w:rsidRPr="00F73162" w14:paraId="485C5F1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D5D1215" w14:textId="50531C5B" w:rsidR="00813F76" w:rsidRPr="00F73162" w:rsidRDefault="00791619" w:rsidP="00813F76">
            <w:pPr>
              <w:jc w:val="center"/>
              <w:rPr>
                <w:sz w:val="20"/>
                <w:szCs w:val="20"/>
              </w:rPr>
            </w:pPr>
            <w:r w:rsidRPr="00F73162">
              <w:rPr>
                <w:sz w:val="20"/>
                <w:szCs w:val="20"/>
              </w:rPr>
              <w:t>st32.020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68B93E3" w14:textId="287A3134" w:rsidR="00813F76" w:rsidRPr="00F73162" w:rsidRDefault="00791619" w:rsidP="00813F76">
            <w:pPr>
              <w:rPr>
                <w:sz w:val="20"/>
                <w:szCs w:val="20"/>
              </w:rPr>
            </w:pPr>
            <w:r w:rsidRPr="00F73162">
              <w:rPr>
                <w:sz w:val="20"/>
                <w:szCs w:val="20"/>
              </w:rPr>
              <w:t>Другие операции на органах брюшной полости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3B52BC1" w14:textId="53B5707E" w:rsidR="00813F76" w:rsidRPr="00F73162" w:rsidRDefault="00791619" w:rsidP="00813F76">
            <w:pPr>
              <w:jc w:val="center"/>
              <w:rPr>
                <w:sz w:val="20"/>
                <w:szCs w:val="20"/>
              </w:rPr>
            </w:pPr>
            <w:r w:rsidRPr="00F73162">
              <w:rPr>
                <w:sz w:val="20"/>
                <w:szCs w:val="20"/>
              </w:rPr>
              <w:t>34,65%</w:t>
            </w:r>
          </w:p>
        </w:tc>
      </w:tr>
      <w:tr w:rsidR="00F73162" w:rsidRPr="00F73162" w14:paraId="655B604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044712A" w14:textId="6D43BCFB" w:rsidR="00813F76" w:rsidRPr="00F73162" w:rsidRDefault="00791619" w:rsidP="00813F76">
            <w:pPr>
              <w:jc w:val="center"/>
              <w:rPr>
                <w:sz w:val="20"/>
                <w:szCs w:val="20"/>
              </w:rPr>
            </w:pPr>
            <w:r w:rsidRPr="00F73162">
              <w:rPr>
                <w:sz w:val="20"/>
                <w:szCs w:val="20"/>
              </w:rPr>
              <w:t>st32.021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CB5FB06" w14:textId="302BB94D" w:rsidR="00813F76" w:rsidRPr="00F73162" w:rsidRDefault="00791619" w:rsidP="00813F76">
            <w:pPr>
              <w:rPr>
                <w:sz w:val="20"/>
                <w:szCs w:val="20"/>
              </w:rPr>
            </w:pPr>
            <w:r w:rsidRPr="00F73162">
              <w:rPr>
                <w:sz w:val="20"/>
                <w:szCs w:val="20"/>
              </w:rPr>
              <w:t>Другие операции на органах брюшной полости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C6BF9CF" w14:textId="5A1E9348" w:rsidR="00813F76" w:rsidRPr="00F73162" w:rsidRDefault="00791619" w:rsidP="00813F76">
            <w:pPr>
              <w:jc w:val="center"/>
              <w:rPr>
                <w:sz w:val="20"/>
                <w:szCs w:val="20"/>
              </w:rPr>
            </w:pPr>
            <w:r w:rsidRPr="00F73162">
              <w:rPr>
                <w:sz w:val="20"/>
                <w:szCs w:val="20"/>
              </w:rPr>
              <w:t>38,58%</w:t>
            </w:r>
          </w:p>
        </w:tc>
      </w:tr>
      <w:tr w:rsidR="00F73162" w:rsidRPr="00F73162" w14:paraId="1A2CAF9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10C798C" w14:textId="43E14872" w:rsidR="00813F76" w:rsidRPr="00F73162" w:rsidRDefault="00791619" w:rsidP="00813F76">
            <w:pPr>
              <w:jc w:val="center"/>
              <w:rPr>
                <w:sz w:val="20"/>
                <w:szCs w:val="20"/>
              </w:rPr>
            </w:pPr>
            <w:r w:rsidRPr="00F73162">
              <w:rPr>
                <w:sz w:val="20"/>
                <w:szCs w:val="20"/>
              </w:rPr>
              <w:t>st36.011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69FEBDE" w14:textId="5CA4C556" w:rsidR="00813F76" w:rsidRPr="00F73162" w:rsidRDefault="00791619" w:rsidP="00813F76">
            <w:pPr>
              <w:rPr>
                <w:sz w:val="20"/>
                <w:szCs w:val="20"/>
              </w:rPr>
            </w:pPr>
            <w:r w:rsidRPr="00F73162">
              <w:rPr>
                <w:sz w:val="20"/>
                <w:szCs w:val="20"/>
              </w:rPr>
              <w:t>Экстракорпоральная мембранная оксигенация</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0286EBA" w14:textId="77C80C7B" w:rsidR="00813F76" w:rsidRPr="00F73162" w:rsidRDefault="00791619" w:rsidP="00813F76">
            <w:pPr>
              <w:jc w:val="center"/>
              <w:rPr>
                <w:sz w:val="20"/>
                <w:szCs w:val="20"/>
              </w:rPr>
            </w:pPr>
            <w:r w:rsidRPr="00F73162">
              <w:rPr>
                <w:sz w:val="20"/>
                <w:szCs w:val="20"/>
              </w:rPr>
              <w:t>27,22%</w:t>
            </w:r>
          </w:p>
        </w:tc>
      </w:tr>
      <w:tr w:rsidR="00F73162" w:rsidRPr="00F73162" w14:paraId="7491054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2872FB8" w14:textId="04DB0A4F" w:rsidR="00813F76" w:rsidRPr="00F73162" w:rsidRDefault="00791619" w:rsidP="00813F76">
            <w:pPr>
              <w:jc w:val="center"/>
              <w:rPr>
                <w:sz w:val="20"/>
                <w:szCs w:val="20"/>
              </w:rPr>
            </w:pPr>
            <w:r w:rsidRPr="00F73162">
              <w:rPr>
                <w:sz w:val="20"/>
                <w:szCs w:val="20"/>
              </w:rPr>
              <w:t>st36.013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73E9D0E" w14:textId="31CAD908" w:rsidR="00813F76" w:rsidRPr="00F73162" w:rsidRDefault="00791619" w:rsidP="00813F76">
            <w:pPr>
              <w:rPr>
                <w:sz w:val="20"/>
                <w:szCs w:val="20"/>
              </w:rPr>
            </w:pPr>
            <w:r w:rsidRPr="00F73162">
              <w:rPr>
                <w:sz w:val="20"/>
                <w:szCs w:val="20"/>
              </w:rPr>
              <w:t>Проведение антимикробной терапии инфекций, вызванных полирезистентными микроорганизмами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81BFBA0" w14:textId="2AF5B933" w:rsidR="00813F76" w:rsidRPr="00F73162" w:rsidRDefault="00791619" w:rsidP="00813F76">
            <w:pPr>
              <w:jc w:val="center"/>
              <w:rPr>
                <w:sz w:val="20"/>
                <w:szCs w:val="20"/>
              </w:rPr>
            </w:pPr>
            <w:r w:rsidRPr="00F73162">
              <w:rPr>
                <w:sz w:val="20"/>
                <w:szCs w:val="20"/>
              </w:rPr>
              <w:t>0,00%</w:t>
            </w:r>
          </w:p>
        </w:tc>
      </w:tr>
      <w:tr w:rsidR="00F73162" w:rsidRPr="00F73162" w14:paraId="0AA2E3F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EB04446" w14:textId="58D74AD4" w:rsidR="00813F76" w:rsidRPr="00F73162" w:rsidRDefault="00791619" w:rsidP="00813F76">
            <w:pPr>
              <w:jc w:val="center"/>
              <w:rPr>
                <w:sz w:val="20"/>
                <w:szCs w:val="20"/>
              </w:rPr>
            </w:pPr>
            <w:r w:rsidRPr="00F73162">
              <w:rPr>
                <w:sz w:val="20"/>
                <w:szCs w:val="20"/>
              </w:rPr>
              <w:t>st36.014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B37EB21" w14:textId="24887E75" w:rsidR="00813F76" w:rsidRPr="00F73162" w:rsidRDefault="00791619" w:rsidP="00813F76">
            <w:pPr>
              <w:rPr>
                <w:sz w:val="20"/>
                <w:szCs w:val="20"/>
              </w:rPr>
            </w:pPr>
            <w:r w:rsidRPr="00F73162">
              <w:rPr>
                <w:sz w:val="20"/>
                <w:szCs w:val="20"/>
              </w:rPr>
              <w:t>Проведение антимикробной терапии инфекций, вызванных полирезистентными микроорганизмами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B43FF38" w14:textId="54845221" w:rsidR="00813F76" w:rsidRPr="00F73162" w:rsidRDefault="00791619" w:rsidP="00813F76">
            <w:pPr>
              <w:jc w:val="center"/>
              <w:rPr>
                <w:sz w:val="20"/>
                <w:szCs w:val="20"/>
              </w:rPr>
            </w:pPr>
            <w:r w:rsidRPr="00F73162">
              <w:rPr>
                <w:sz w:val="20"/>
                <w:szCs w:val="20"/>
              </w:rPr>
              <w:t>0,00%</w:t>
            </w:r>
          </w:p>
        </w:tc>
      </w:tr>
      <w:tr w:rsidR="00F73162" w:rsidRPr="00F73162" w14:paraId="45AEADA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EC0061A" w14:textId="521C57E5" w:rsidR="00813F76" w:rsidRPr="00F73162" w:rsidRDefault="00791619" w:rsidP="00813F76">
            <w:pPr>
              <w:jc w:val="center"/>
              <w:rPr>
                <w:sz w:val="20"/>
                <w:szCs w:val="20"/>
              </w:rPr>
            </w:pPr>
            <w:r w:rsidRPr="00F73162">
              <w:rPr>
                <w:sz w:val="20"/>
                <w:szCs w:val="20"/>
              </w:rPr>
              <w:t>st36.015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7B6CE1E" w14:textId="1B062B25" w:rsidR="00813F76" w:rsidRPr="00F73162" w:rsidRDefault="00791619" w:rsidP="00813F76">
            <w:pPr>
              <w:rPr>
                <w:sz w:val="20"/>
                <w:szCs w:val="20"/>
              </w:rPr>
            </w:pPr>
            <w:r w:rsidRPr="00F73162">
              <w:rPr>
                <w:sz w:val="20"/>
                <w:szCs w:val="20"/>
              </w:rPr>
              <w:t>Проведение антимикробной терапии инфекций, вызванных полирезистентными микроорганизмами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B0E10FD" w14:textId="676183A9" w:rsidR="00813F76" w:rsidRPr="00F73162" w:rsidRDefault="00791619" w:rsidP="00813F76">
            <w:pPr>
              <w:jc w:val="center"/>
              <w:rPr>
                <w:sz w:val="20"/>
                <w:szCs w:val="20"/>
              </w:rPr>
            </w:pPr>
            <w:r w:rsidRPr="00F73162">
              <w:rPr>
                <w:sz w:val="20"/>
                <w:szCs w:val="20"/>
              </w:rPr>
              <w:t>0,00%</w:t>
            </w:r>
          </w:p>
        </w:tc>
      </w:tr>
      <w:tr w:rsidR="00F73162" w:rsidRPr="00F73162" w14:paraId="2295BE4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3177D93" w14:textId="05CDFF1F" w:rsidR="00813F76" w:rsidRPr="00F73162" w:rsidRDefault="00791619" w:rsidP="00813F76">
            <w:pPr>
              <w:jc w:val="center"/>
              <w:rPr>
                <w:sz w:val="20"/>
                <w:szCs w:val="20"/>
              </w:rPr>
            </w:pPr>
            <w:r w:rsidRPr="00F73162">
              <w:rPr>
                <w:sz w:val="20"/>
                <w:szCs w:val="20"/>
              </w:rPr>
              <w:t>st36.024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7394F55" w14:textId="4C57A02F" w:rsidR="00813F76" w:rsidRPr="00F73162" w:rsidRDefault="00791619" w:rsidP="00813F76">
            <w:pPr>
              <w:rPr>
                <w:sz w:val="20"/>
                <w:szCs w:val="20"/>
              </w:rPr>
            </w:pPr>
            <w:r w:rsidRPr="00F73162">
              <w:rPr>
                <w:sz w:val="20"/>
                <w:szCs w:val="20"/>
              </w:rPr>
              <w:t>Радиойодтерапия</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CA57566" w14:textId="65D709AC" w:rsidR="00813F76" w:rsidRPr="00F73162" w:rsidRDefault="00791619" w:rsidP="00813F76">
            <w:pPr>
              <w:jc w:val="center"/>
              <w:rPr>
                <w:sz w:val="20"/>
                <w:szCs w:val="20"/>
              </w:rPr>
            </w:pPr>
            <w:r w:rsidRPr="00F73162">
              <w:rPr>
                <w:sz w:val="20"/>
                <w:szCs w:val="20"/>
              </w:rPr>
              <w:t>70,66%</w:t>
            </w:r>
          </w:p>
        </w:tc>
      </w:tr>
      <w:tr w:rsidR="00F73162" w:rsidRPr="00F73162" w14:paraId="7FA6168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CA73823" w14:textId="7BB4BF74" w:rsidR="00813F76" w:rsidRPr="00F73162" w:rsidRDefault="00791619" w:rsidP="00813F76">
            <w:pPr>
              <w:jc w:val="center"/>
              <w:rPr>
                <w:sz w:val="20"/>
                <w:szCs w:val="20"/>
              </w:rPr>
            </w:pPr>
            <w:r w:rsidRPr="00F73162">
              <w:rPr>
                <w:sz w:val="20"/>
                <w:szCs w:val="20"/>
              </w:rPr>
              <w:t>st36.025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6217E0A" w14:textId="03AF66EB" w:rsidR="00813F76" w:rsidRPr="00F73162" w:rsidRDefault="00791619" w:rsidP="00813F76">
            <w:pPr>
              <w:rPr>
                <w:sz w:val="20"/>
                <w:szCs w:val="20"/>
              </w:rPr>
            </w:pPr>
            <w:r w:rsidRPr="00F73162">
              <w:rPr>
                <w:sz w:val="20"/>
                <w:szCs w:val="20"/>
              </w:rPr>
              <w:t>Проведение иммунизации против респираторно-синцитиальной вирусной инфекции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DED320E" w14:textId="70367BAA" w:rsidR="00813F76" w:rsidRPr="00F73162" w:rsidRDefault="00791619" w:rsidP="00813F76">
            <w:pPr>
              <w:jc w:val="center"/>
              <w:rPr>
                <w:sz w:val="20"/>
                <w:szCs w:val="20"/>
              </w:rPr>
            </w:pPr>
            <w:r w:rsidRPr="00F73162">
              <w:rPr>
                <w:sz w:val="20"/>
                <w:szCs w:val="20"/>
              </w:rPr>
              <w:t>5,85%</w:t>
            </w:r>
          </w:p>
        </w:tc>
      </w:tr>
      <w:tr w:rsidR="00F73162" w:rsidRPr="00F73162" w14:paraId="4AC37A2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416D52B" w14:textId="357CAE93" w:rsidR="00813F76" w:rsidRPr="00F73162" w:rsidRDefault="00791619" w:rsidP="00813F76">
            <w:pPr>
              <w:jc w:val="center"/>
              <w:rPr>
                <w:sz w:val="20"/>
                <w:szCs w:val="20"/>
              </w:rPr>
            </w:pPr>
            <w:r w:rsidRPr="00F73162">
              <w:rPr>
                <w:sz w:val="20"/>
                <w:szCs w:val="20"/>
              </w:rPr>
              <w:t>st36.026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AFC9215" w14:textId="0672A9C7" w:rsidR="00813F76" w:rsidRPr="00F73162" w:rsidRDefault="00791619" w:rsidP="00813F76">
            <w:pPr>
              <w:rPr>
                <w:sz w:val="20"/>
                <w:szCs w:val="20"/>
              </w:rPr>
            </w:pPr>
            <w:r w:rsidRPr="00F73162">
              <w:rPr>
                <w:sz w:val="20"/>
                <w:szCs w:val="20"/>
              </w:rPr>
              <w:t>Проведение иммунизации против респираторно-синцитиальной вирусной инфекции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67D2A10" w14:textId="48F4674E" w:rsidR="00813F76" w:rsidRPr="00F73162" w:rsidRDefault="00791619" w:rsidP="00813F76">
            <w:pPr>
              <w:jc w:val="center"/>
              <w:rPr>
                <w:sz w:val="20"/>
                <w:szCs w:val="20"/>
              </w:rPr>
            </w:pPr>
            <w:r w:rsidRPr="00F73162">
              <w:rPr>
                <w:sz w:val="20"/>
                <w:szCs w:val="20"/>
              </w:rPr>
              <w:t>4,58%</w:t>
            </w:r>
          </w:p>
        </w:tc>
      </w:tr>
      <w:tr w:rsidR="00F73162" w:rsidRPr="00F73162" w14:paraId="685B1FF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8276C5C" w14:textId="0FCE5542" w:rsidR="00813F76" w:rsidRPr="00F73162" w:rsidRDefault="00791619" w:rsidP="00813F76">
            <w:pPr>
              <w:jc w:val="center"/>
              <w:rPr>
                <w:sz w:val="20"/>
                <w:szCs w:val="20"/>
              </w:rPr>
            </w:pPr>
            <w:r w:rsidRPr="00F73162">
              <w:rPr>
                <w:sz w:val="20"/>
                <w:szCs w:val="20"/>
              </w:rPr>
              <w:t>st36.027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B74B479" w14:textId="07239DFA" w:rsidR="00813F76" w:rsidRPr="00F73162" w:rsidRDefault="00791619"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(инициация или замена)</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73C88DB" w14:textId="386C0BD3" w:rsidR="00813F76" w:rsidRPr="00F73162" w:rsidRDefault="00791619" w:rsidP="00813F76">
            <w:pPr>
              <w:jc w:val="center"/>
              <w:rPr>
                <w:sz w:val="20"/>
                <w:szCs w:val="20"/>
              </w:rPr>
            </w:pPr>
            <w:r w:rsidRPr="00F73162">
              <w:rPr>
                <w:sz w:val="20"/>
                <w:szCs w:val="20"/>
              </w:rPr>
              <w:t>34,50%</w:t>
            </w:r>
          </w:p>
        </w:tc>
      </w:tr>
      <w:tr w:rsidR="00F73162" w:rsidRPr="00F73162" w14:paraId="70D8B53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423B271" w14:textId="2D6D0479" w:rsidR="00813F76" w:rsidRPr="00F73162" w:rsidRDefault="00791619" w:rsidP="00813F76">
            <w:pPr>
              <w:jc w:val="center"/>
              <w:rPr>
                <w:sz w:val="20"/>
                <w:szCs w:val="20"/>
              </w:rPr>
            </w:pPr>
            <w:r w:rsidRPr="00F73162">
              <w:rPr>
                <w:sz w:val="20"/>
                <w:szCs w:val="20"/>
              </w:rPr>
              <w:t>st36.028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88192E2" w14:textId="5EF0CC61" w:rsidR="00813F76" w:rsidRPr="00F73162" w:rsidRDefault="00791619"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DECCF47" w14:textId="02AF8DB2" w:rsidR="00813F76" w:rsidRPr="00F73162" w:rsidRDefault="00791619" w:rsidP="00813F76">
            <w:pPr>
              <w:jc w:val="center"/>
              <w:rPr>
                <w:sz w:val="20"/>
                <w:szCs w:val="20"/>
              </w:rPr>
            </w:pPr>
            <w:r w:rsidRPr="00F73162">
              <w:rPr>
                <w:sz w:val="20"/>
                <w:szCs w:val="20"/>
              </w:rPr>
              <w:t>61,29%</w:t>
            </w:r>
          </w:p>
        </w:tc>
      </w:tr>
      <w:tr w:rsidR="00F73162" w:rsidRPr="00F73162" w14:paraId="10D0FC7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BD8CD79" w14:textId="15467724" w:rsidR="00813F76" w:rsidRPr="00F73162" w:rsidRDefault="00791619" w:rsidP="00813F76">
            <w:pPr>
              <w:jc w:val="center"/>
              <w:rPr>
                <w:sz w:val="20"/>
                <w:szCs w:val="20"/>
              </w:rPr>
            </w:pPr>
            <w:r w:rsidRPr="00F73162">
              <w:rPr>
                <w:sz w:val="20"/>
                <w:szCs w:val="20"/>
              </w:rPr>
              <w:t>st36.029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74F6B95" w14:textId="150A609E" w:rsidR="00813F76" w:rsidRPr="00F73162" w:rsidRDefault="00791619"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CDEF7AF" w14:textId="36102F45" w:rsidR="00813F76" w:rsidRPr="00F73162" w:rsidRDefault="00791619" w:rsidP="00813F76">
            <w:pPr>
              <w:jc w:val="center"/>
              <w:rPr>
                <w:sz w:val="20"/>
                <w:szCs w:val="20"/>
              </w:rPr>
            </w:pPr>
            <w:r w:rsidRPr="00F73162">
              <w:rPr>
                <w:sz w:val="20"/>
                <w:szCs w:val="20"/>
              </w:rPr>
              <w:t>41,72%</w:t>
            </w:r>
          </w:p>
        </w:tc>
      </w:tr>
      <w:tr w:rsidR="00F73162" w:rsidRPr="00F73162" w14:paraId="29EA50B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67069C3" w14:textId="4A6609DE" w:rsidR="00813F76" w:rsidRPr="00F73162" w:rsidRDefault="00791619" w:rsidP="00813F76">
            <w:pPr>
              <w:jc w:val="center"/>
              <w:rPr>
                <w:sz w:val="20"/>
                <w:szCs w:val="20"/>
              </w:rPr>
            </w:pPr>
            <w:r w:rsidRPr="00F73162">
              <w:rPr>
                <w:sz w:val="20"/>
                <w:szCs w:val="20"/>
              </w:rPr>
              <w:t>st36.030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196271E" w14:textId="283D296F" w:rsidR="00813F76" w:rsidRPr="00F73162" w:rsidRDefault="00791619"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8679C77" w14:textId="05042095" w:rsidR="00813F76" w:rsidRPr="00F73162" w:rsidRDefault="00791619" w:rsidP="00813F76">
            <w:pPr>
              <w:jc w:val="center"/>
              <w:rPr>
                <w:sz w:val="20"/>
                <w:szCs w:val="20"/>
              </w:rPr>
            </w:pPr>
            <w:r w:rsidRPr="00F73162">
              <w:rPr>
                <w:sz w:val="20"/>
                <w:szCs w:val="20"/>
              </w:rPr>
              <w:t>29,85%</w:t>
            </w:r>
          </w:p>
        </w:tc>
      </w:tr>
      <w:tr w:rsidR="00F73162" w:rsidRPr="00F73162" w14:paraId="7BE5116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3DF471E" w14:textId="01CFBC46" w:rsidR="00813F76" w:rsidRPr="00F73162" w:rsidRDefault="00791619" w:rsidP="00813F76">
            <w:pPr>
              <w:jc w:val="center"/>
              <w:rPr>
                <w:sz w:val="20"/>
                <w:szCs w:val="20"/>
              </w:rPr>
            </w:pPr>
            <w:r w:rsidRPr="00F73162">
              <w:rPr>
                <w:sz w:val="20"/>
                <w:szCs w:val="20"/>
              </w:rPr>
              <w:t>st36.031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7B83832" w14:textId="0360A52D" w:rsidR="00813F76" w:rsidRPr="00F73162" w:rsidRDefault="00791619"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1509807" w14:textId="097C2A06" w:rsidR="00813F76" w:rsidRPr="00F73162" w:rsidRDefault="00791619" w:rsidP="00813F76">
            <w:pPr>
              <w:jc w:val="center"/>
              <w:rPr>
                <w:sz w:val="20"/>
                <w:szCs w:val="20"/>
              </w:rPr>
            </w:pPr>
            <w:r w:rsidRPr="00F73162">
              <w:rPr>
                <w:sz w:val="20"/>
                <w:szCs w:val="20"/>
              </w:rPr>
              <w:t>27,11%</w:t>
            </w:r>
          </w:p>
        </w:tc>
      </w:tr>
      <w:tr w:rsidR="00F73162" w:rsidRPr="00F73162" w14:paraId="6482251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A74401E" w14:textId="7A927DB1" w:rsidR="00813F76" w:rsidRPr="00F73162" w:rsidRDefault="00791619" w:rsidP="00813F76">
            <w:pPr>
              <w:jc w:val="center"/>
              <w:rPr>
                <w:sz w:val="20"/>
                <w:szCs w:val="20"/>
              </w:rPr>
            </w:pPr>
            <w:r w:rsidRPr="00F73162">
              <w:rPr>
                <w:sz w:val="20"/>
                <w:szCs w:val="20"/>
              </w:rPr>
              <w:t>st36.032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8CCA9F8" w14:textId="2D6C7432" w:rsidR="00813F76" w:rsidRPr="00F73162" w:rsidRDefault="00791619"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EA17E97" w14:textId="3ADAE4E6" w:rsidR="00813F76" w:rsidRPr="00F73162" w:rsidRDefault="00791619" w:rsidP="00813F76">
            <w:pPr>
              <w:jc w:val="center"/>
              <w:rPr>
                <w:sz w:val="20"/>
                <w:szCs w:val="20"/>
              </w:rPr>
            </w:pPr>
            <w:r w:rsidRPr="00F73162">
              <w:rPr>
                <w:sz w:val="20"/>
                <w:szCs w:val="20"/>
              </w:rPr>
              <w:t>22,22%</w:t>
            </w:r>
          </w:p>
        </w:tc>
      </w:tr>
      <w:tr w:rsidR="00F73162" w:rsidRPr="00F73162" w14:paraId="6292BF2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98DAE33" w14:textId="4862A6A0" w:rsidR="00813F76" w:rsidRPr="00F73162" w:rsidRDefault="00791619" w:rsidP="00813F76">
            <w:pPr>
              <w:jc w:val="center"/>
              <w:rPr>
                <w:sz w:val="20"/>
                <w:szCs w:val="20"/>
              </w:rPr>
            </w:pPr>
            <w:r w:rsidRPr="00F73162">
              <w:rPr>
                <w:sz w:val="20"/>
                <w:szCs w:val="20"/>
              </w:rPr>
              <w:t>st36.033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B60D0D7" w14:textId="1D21EB4D" w:rsidR="00813F76" w:rsidRPr="00F73162" w:rsidRDefault="00791619"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C389AAD" w14:textId="650F8831" w:rsidR="00813F76" w:rsidRPr="00F73162" w:rsidRDefault="00791619" w:rsidP="00813F76">
            <w:pPr>
              <w:jc w:val="center"/>
              <w:rPr>
                <w:sz w:val="20"/>
                <w:szCs w:val="20"/>
              </w:rPr>
            </w:pPr>
            <w:r w:rsidRPr="00F73162">
              <w:rPr>
                <w:sz w:val="20"/>
                <w:szCs w:val="20"/>
              </w:rPr>
              <w:t>18,16%</w:t>
            </w:r>
          </w:p>
        </w:tc>
      </w:tr>
      <w:tr w:rsidR="00F73162" w:rsidRPr="00F73162" w14:paraId="3150F09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CB03064" w14:textId="7303C1A1" w:rsidR="00813F76" w:rsidRPr="00F73162" w:rsidRDefault="00791619" w:rsidP="00813F76">
            <w:pPr>
              <w:jc w:val="center"/>
              <w:rPr>
                <w:sz w:val="20"/>
                <w:szCs w:val="20"/>
              </w:rPr>
            </w:pPr>
            <w:r w:rsidRPr="00F73162">
              <w:rPr>
                <w:sz w:val="20"/>
                <w:szCs w:val="20"/>
              </w:rPr>
              <w:t>st36.034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E3D158A" w14:textId="677A9780" w:rsidR="00813F76" w:rsidRPr="00F73162" w:rsidRDefault="00791619"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8702539" w14:textId="770124AB" w:rsidR="00813F76" w:rsidRPr="00F73162" w:rsidRDefault="00791619" w:rsidP="00813F76">
            <w:pPr>
              <w:jc w:val="center"/>
              <w:rPr>
                <w:sz w:val="20"/>
                <w:szCs w:val="20"/>
              </w:rPr>
            </w:pPr>
            <w:r w:rsidRPr="00F73162">
              <w:rPr>
                <w:sz w:val="20"/>
                <w:szCs w:val="20"/>
              </w:rPr>
              <w:t>15,84%</w:t>
            </w:r>
          </w:p>
        </w:tc>
      </w:tr>
      <w:tr w:rsidR="00F73162" w:rsidRPr="00F73162" w14:paraId="6B9239D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0F70EAC" w14:textId="78AF970E" w:rsidR="00813F76" w:rsidRPr="00F73162" w:rsidRDefault="00791619" w:rsidP="00813F76">
            <w:pPr>
              <w:jc w:val="center"/>
              <w:rPr>
                <w:sz w:val="20"/>
                <w:szCs w:val="20"/>
              </w:rPr>
            </w:pPr>
            <w:r w:rsidRPr="00F73162">
              <w:rPr>
                <w:sz w:val="20"/>
                <w:szCs w:val="20"/>
              </w:rPr>
              <w:t>st36.035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0FAC4DD" w14:textId="4AB23E26" w:rsidR="00813F76" w:rsidRPr="00F73162" w:rsidRDefault="00791619"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F5F06BC" w14:textId="2ED4EFA6" w:rsidR="00813F76" w:rsidRPr="00F73162" w:rsidRDefault="00791619" w:rsidP="00813F76">
            <w:pPr>
              <w:jc w:val="center"/>
              <w:rPr>
                <w:sz w:val="20"/>
                <w:szCs w:val="20"/>
              </w:rPr>
            </w:pPr>
            <w:r w:rsidRPr="00F73162">
              <w:rPr>
                <w:sz w:val="20"/>
                <w:szCs w:val="20"/>
              </w:rPr>
              <w:t>14,20%</w:t>
            </w:r>
          </w:p>
        </w:tc>
      </w:tr>
      <w:tr w:rsidR="00F73162" w:rsidRPr="00F73162" w14:paraId="6EAD8628"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FC60645" w14:textId="639C4C45" w:rsidR="0068415B" w:rsidRPr="00F73162" w:rsidRDefault="00791619" w:rsidP="00813F76">
            <w:pPr>
              <w:jc w:val="center"/>
              <w:rPr>
                <w:sz w:val="20"/>
                <w:szCs w:val="20"/>
              </w:rPr>
            </w:pPr>
            <w:r w:rsidRPr="00F73162">
              <w:rPr>
                <w:sz w:val="20"/>
                <w:szCs w:val="20"/>
              </w:rPr>
              <w:t>st36.036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AEB49B3" w14:textId="448FE5BA" w:rsidR="0068415B" w:rsidRPr="00F73162" w:rsidRDefault="00791619"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9)</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F774C0F" w14:textId="78182F1A" w:rsidR="0068415B" w:rsidRPr="00F73162" w:rsidRDefault="00791619" w:rsidP="00813F76">
            <w:pPr>
              <w:jc w:val="center"/>
              <w:rPr>
                <w:sz w:val="20"/>
                <w:szCs w:val="20"/>
              </w:rPr>
            </w:pPr>
            <w:r w:rsidRPr="00F73162">
              <w:rPr>
                <w:sz w:val="20"/>
                <w:szCs w:val="20"/>
              </w:rPr>
              <w:t>13,01%</w:t>
            </w:r>
          </w:p>
        </w:tc>
      </w:tr>
      <w:tr w:rsidR="00F73162" w:rsidRPr="00F73162" w14:paraId="7D81FDD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A7F61C2" w14:textId="2745F641" w:rsidR="00813F76" w:rsidRPr="00F73162" w:rsidRDefault="00791619" w:rsidP="00813F76">
            <w:pPr>
              <w:jc w:val="center"/>
              <w:rPr>
                <w:sz w:val="20"/>
                <w:szCs w:val="20"/>
              </w:rPr>
            </w:pPr>
            <w:r w:rsidRPr="00F73162">
              <w:rPr>
                <w:sz w:val="20"/>
                <w:szCs w:val="20"/>
              </w:rPr>
              <w:t>st36.037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3D61C20" w14:textId="42787424" w:rsidR="00813F76" w:rsidRPr="00F73162" w:rsidRDefault="00791619"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10)</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801F0DB" w14:textId="4CA2CB93" w:rsidR="00813F76" w:rsidRPr="00F73162" w:rsidRDefault="00791619" w:rsidP="00813F76">
            <w:pPr>
              <w:jc w:val="center"/>
              <w:rPr>
                <w:sz w:val="20"/>
                <w:szCs w:val="20"/>
              </w:rPr>
            </w:pPr>
            <w:r w:rsidRPr="00F73162">
              <w:rPr>
                <w:sz w:val="20"/>
                <w:szCs w:val="20"/>
              </w:rPr>
              <w:t>11,74%</w:t>
            </w:r>
          </w:p>
        </w:tc>
      </w:tr>
      <w:tr w:rsidR="00F73162" w:rsidRPr="00F73162" w14:paraId="436B54E8"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2009AE7" w14:textId="4AFB01A9" w:rsidR="0068415B" w:rsidRPr="00F73162" w:rsidRDefault="00791619" w:rsidP="00813F76">
            <w:pPr>
              <w:jc w:val="center"/>
              <w:rPr>
                <w:sz w:val="20"/>
                <w:szCs w:val="20"/>
              </w:rPr>
            </w:pPr>
            <w:r w:rsidRPr="00F73162">
              <w:rPr>
                <w:sz w:val="20"/>
                <w:szCs w:val="20"/>
              </w:rPr>
              <w:t>st36.038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C4358D3" w14:textId="6FF69D8F" w:rsidR="0068415B" w:rsidRPr="00F73162" w:rsidRDefault="00791619"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11)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EB3665F" w14:textId="410FCE32" w:rsidR="0068415B" w:rsidRPr="00F73162" w:rsidRDefault="00791619" w:rsidP="00813F76">
            <w:pPr>
              <w:jc w:val="center"/>
              <w:rPr>
                <w:sz w:val="20"/>
                <w:szCs w:val="20"/>
              </w:rPr>
            </w:pPr>
            <w:r w:rsidRPr="00F73162">
              <w:rPr>
                <w:sz w:val="20"/>
                <w:szCs w:val="20"/>
              </w:rPr>
              <w:t>10,29%</w:t>
            </w:r>
          </w:p>
        </w:tc>
      </w:tr>
      <w:tr w:rsidR="00F73162" w:rsidRPr="00F73162" w14:paraId="4256DF8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953200F" w14:textId="10E572A5" w:rsidR="00791619" w:rsidRPr="00F73162" w:rsidRDefault="00791619" w:rsidP="00813F76">
            <w:pPr>
              <w:jc w:val="center"/>
              <w:rPr>
                <w:sz w:val="20"/>
                <w:szCs w:val="20"/>
              </w:rPr>
            </w:pPr>
            <w:r w:rsidRPr="00F73162">
              <w:rPr>
                <w:sz w:val="20"/>
                <w:szCs w:val="20"/>
              </w:rPr>
              <w:t>st36.039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501B83E" w14:textId="3B7EDFE7" w:rsidR="00791619" w:rsidRPr="00F73162" w:rsidRDefault="00791619"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12)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E05DF5D" w14:textId="14075F34" w:rsidR="00791619" w:rsidRPr="00F73162" w:rsidRDefault="00791619" w:rsidP="00813F76">
            <w:pPr>
              <w:jc w:val="center"/>
              <w:rPr>
                <w:sz w:val="20"/>
                <w:szCs w:val="20"/>
              </w:rPr>
            </w:pPr>
            <w:r w:rsidRPr="00F73162">
              <w:rPr>
                <w:sz w:val="20"/>
                <w:szCs w:val="20"/>
              </w:rPr>
              <w:t>8,58%</w:t>
            </w:r>
          </w:p>
        </w:tc>
      </w:tr>
      <w:tr w:rsidR="00F73162" w:rsidRPr="00F73162" w14:paraId="42EECA3A"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58D8F76" w14:textId="6DF0C7BC" w:rsidR="00791619" w:rsidRPr="00F73162" w:rsidRDefault="00791619" w:rsidP="00813F76">
            <w:pPr>
              <w:jc w:val="center"/>
              <w:rPr>
                <w:sz w:val="20"/>
                <w:szCs w:val="20"/>
              </w:rPr>
            </w:pPr>
            <w:r w:rsidRPr="00F73162">
              <w:rPr>
                <w:sz w:val="20"/>
                <w:szCs w:val="20"/>
              </w:rPr>
              <w:t>st36.040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2C59D21" w14:textId="79D997E0" w:rsidR="00791619" w:rsidRPr="00F73162" w:rsidRDefault="00791619"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13)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229A6BE" w14:textId="0E97C097" w:rsidR="00791619" w:rsidRPr="00F73162" w:rsidRDefault="00791619" w:rsidP="00813F76">
            <w:pPr>
              <w:jc w:val="center"/>
              <w:rPr>
                <w:sz w:val="20"/>
                <w:szCs w:val="20"/>
              </w:rPr>
            </w:pPr>
            <w:r w:rsidRPr="00F73162">
              <w:rPr>
                <w:sz w:val="20"/>
                <w:szCs w:val="20"/>
              </w:rPr>
              <w:t>6,39%</w:t>
            </w:r>
          </w:p>
        </w:tc>
      </w:tr>
      <w:tr w:rsidR="00F73162" w:rsidRPr="00F73162" w14:paraId="60E3051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A623378" w14:textId="038F0762" w:rsidR="00791619" w:rsidRPr="00F73162" w:rsidRDefault="00791619" w:rsidP="00813F76">
            <w:pPr>
              <w:jc w:val="center"/>
              <w:rPr>
                <w:sz w:val="20"/>
                <w:szCs w:val="20"/>
              </w:rPr>
            </w:pPr>
            <w:r w:rsidRPr="00F73162">
              <w:rPr>
                <w:sz w:val="20"/>
                <w:szCs w:val="20"/>
              </w:rPr>
              <w:t>st36.041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45D558A" w14:textId="3E60C658" w:rsidR="00791619" w:rsidRPr="00F73162" w:rsidRDefault="00791619"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14)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BA76BE4" w14:textId="7FA37B1B" w:rsidR="00791619" w:rsidRPr="00F73162" w:rsidRDefault="00791619" w:rsidP="00813F76">
            <w:pPr>
              <w:jc w:val="center"/>
              <w:rPr>
                <w:sz w:val="20"/>
                <w:szCs w:val="20"/>
              </w:rPr>
            </w:pPr>
            <w:r w:rsidRPr="00F73162">
              <w:rPr>
                <w:sz w:val="20"/>
                <w:szCs w:val="20"/>
              </w:rPr>
              <w:t>5,45%</w:t>
            </w:r>
          </w:p>
        </w:tc>
      </w:tr>
      <w:tr w:rsidR="00F73162" w:rsidRPr="00F73162" w14:paraId="500938F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74D0276" w14:textId="6528CF1B" w:rsidR="00791619" w:rsidRPr="00F73162" w:rsidRDefault="00791619" w:rsidP="00813F76">
            <w:pPr>
              <w:jc w:val="center"/>
              <w:rPr>
                <w:sz w:val="20"/>
                <w:szCs w:val="20"/>
              </w:rPr>
            </w:pPr>
            <w:r w:rsidRPr="00F73162">
              <w:rPr>
                <w:sz w:val="20"/>
                <w:szCs w:val="20"/>
              </w:rPr>
              <w:t>st36.042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0645D75" w14:textId="130B8EC7" w:rsidR="00791619" w:rsidRPr="00F73162" w:rsidRDefault="00791619"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15)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5621D41" w14:textId="340FF26D" w:rsidR="00791619" w:rsidRPr="00F73162" w:rsidRDefault="00791619" w:rsidP="00813F76">
            <w:pPr>
              <w:jc w:val="center"/>
              <w:rPr>
                <w:sz w:val="20"/>
                <w:szCs w:val="20"/>
              </w:rPr>
            </w:pPr>
            <w:r w:rsidRPr="00F73162">
              <w:rPr>
                <w:sz w:val="20"/>
                <w:szCs w:val="20"/>
              </w:rPr>
              <w:t>5,25%</w:t>
            </w:r>
          </w:p>
        </w:tc>
      </w:tr>
      <w:tr w:rsidR="00F73162" w:rsidRPr="00F73162" w14:paraId="2D5F17F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D1CA56B" w14:textId="4E581735" w:rsidR="00D37A2E" w:rsidRPr="00F73162" w:rsidRDefault="00D37A2E" w:rsidP="00D37A2E">
            <w:pPr>
              <w:jc w:val="center"/>
              <w:rPr>
                <w:sz w:val="20"/>
                <w:szCs w:val="20"/>
              </w:rPr>
            </w:pPr>
            <w:r w:rsidRPr="00F73162">
              <w:rPr>
                <w:sz w:val="20"/>
                <w:szCs w:val="20"/>
              </w:rPr>
              <w:t>st36.043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F02DB20" w14:textId="1B7A6A4B" w:rsidR="00D37A2E" w:rsidRPr="00F73162" w:rsidRDefault="00D37A2E" w:rsidP="00D37A2E">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16)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B9D51FD" w14:textId="206304E4" w:rsidR="00D37A2E" w:rsidRPr="00F73162" w:rsidRDefault="00D37A2E" w:rsidP="00D37A2E">
            <w:pPr>
              <w:jc w:val="center"/>
              <w:rPr>
                <w:sz w:val="20"/>
                <w:szCs w:val="20"/>
              </w:rPr>
            </w:pPr>
            <w:r w:rsidRPr="00F73162">
              <w:rPr>
                <w:sz w:val="20"/>
                <w:szCs w:val="20"/>
              </w:rPr>
              <w:t>4,06%</w:t>
            </w:r>
          </w:p>
        </w:tc>
      </w:tr>
      <w:tr w:rsidR="00F73162" w:rsidRPr="00F73162" w14:paraId="20F21AF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BADDB54" w14:textId="05BA7050" w:rsidR="00D37A2E" w:rsidRPr="00F73162" w:rsidRDefault="00D37A2E" w:rsidP="00D37A2E">
            <w:pPr>
              <w:jc w:val="center"/>
              <w:rPr>
                <w:sz w:val="20"/>
                <w:szCs w:val="20"/>
              </w:rPr>
            </w:pPr>
            <w:r w:rsidRPr="00F73162">
              <w:rPr>
                <w:sz w:val="20"/>
                <w:szCs w:val="20"/>
              </w:rPr>
              <w:t>st36.044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7C3E79A" w14:textId="7C55CCC6" w:rsidR="00D37A2E" w:rsidRPr="00F73162" w:rsidRDefault="00D37A2E" w:rsidP="00D37A2E">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17)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198E0BA" w14:textId="6803816F" w:rsidR="00D37A2E" w:rsidRPr="00F73162" w:rsidRDefault="00D37A2E" w:rsidP="00D37A2E">
            <w:pPr>
              <w:jc w:val="center"/>
              <w:rPr>
                <w:sz w:val="20"/>
                <w:szCs w:val="20"/>
              </w:rPr>
            </w:pPr>
            <w:r w:rsidRPr="00F73162">
              <w:rPr>
                <w:sz w:val="20"/>
                <w:szCs w:val="20"/>
              </w:rPr>
              <w:t>4,76%</w:t>
            </w:r>
          </w:p>
        </w:tc>
      </w:tr>
      <w:tr w:rsidR="00F73162" w:rsidRPr="00F73162" w14:paraId="5854DFF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92EB482" w14:textId="47E2FFE7" w:rsidR="00D37A2E" w:rsidRPr="00F73162" w:rsidRDefault="00D37A2E" w:rsidP="00D37A2E">
            <w:pPr>
              <w:jc w:val="center"/>
              <w:rPr>
                <w:sz w:val="20"/>
                <w:szCs w:val="20"/>
              </w:rPr>
            </w:pPr>
            <w:r w:rsidRPr="00F73162">
              <w:rPr>
                <w:sz w:val="20"/>
                <w:szCs w:val="20"/>
              </w:rPr>
              <w:t>st36.045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FCFD085" w14:textId="4B639513" w:rsidR="00D37A2E" w:rsidRPr="00F73162" w:rsidRDefault="00D37A2E" w:rsidP="00D37A2E">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18)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27F4A5F" w14:textId="03B5AD80" w:rsidR="00D37A2E" w:rsidRPr="00F73162" w:rsidRDefault="00D37A2E" w:rsidP="00D37A2E">
            <w:pPr>
              <w:jc w:val="center"/>
              <w:rPr>
                <w:sz w:val="20"/>
                <w:szCs w:val="20"/>
              </w:rPr>
            </w:pPr>
            <w:r w:rsidRPr="00F73162">
              <w:rPr>
                <w:sz w:val="20"/>
                <w:szCs w:val="20"/>
              </w:rPr>
              <w:t>1,58%</w:t>
            </w:r>
          </w:p>
        </w:tc>
      </w:tr>
      <w:tr w:rsidR="00F73162" w:rsidRPr="00F73162" w14:paraId="2E6D3598"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133F5FC" w14:textId="42CACF65" w:rsidR="00D37A2E" w:rsidRPr="00F73162" w:rsidRDefault="00D37A2E" w:rsidP="00D37A2E">
            <w:pPr>
              <w:jc w:val="center"/>
              <w:rPr>
                <w:sz w:val="20"/>
                <w:szCs w:val="20"/>
              </w:rPr>
            </w:pPr>
            <w:r w:rsidRPr="00F73162">
              <w:rPr>
                <w:sz w:val="20"/>
                <w:szCs w:val="20"/>
              </w:rPr>
              <w:t>st36.046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170B2EA" w14:textId="0434AEF0" w:rsidR="00D37A2E" w:rsidRPr="00F73162" w:rsidRDefault="00D37A2E" w:rsidP="00D37A2E">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19)</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B8CAA48" w14:textId="563031EF" w:rsidR="00D37A2E" w:rsidRPr="00F73162" w:rsidRDefault="00D37A2E" w:rsidP="00D37A2E">
            <w:pPr>
              <w:jc w:val="center"/>
              <w:rPr>
                <w:sz w:val="20"/>
                <w:szCs w:val="20"/>
              </w:rPr>
            </w:pPr>
            <w:r w:rsidRPr="00F73162">
              <w:rPr>
                <w:sz w:val="20"/>
                <w:szCs w:val="20"/>
              </w:rPr>
              <w:t>0,67%</w:t>
            </w:r>
          </w:p>
        </w:tc>
      </w:tr>
      <w:tr w:rsidR="00F73162" w:rsidRPr="00F73162" w14:paraId="1D91F4B8"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8CDF989" w14:textId="7B437979" w:rsidR="00D37A2E" w:rsidRPr="00F73162" w:rsidRDefault="00D37A2E" w:rsidP="00D37A2E">
            <w:pPr>
              <w:jc w:val="center"/>
              <w:rPr>
                <w:sz w:val="20"/>
                <w:szCs w:val="20"/>
              </w:rPr>
            </w:pPr>
            <w:r w:rsidRPr="00F73162">
              <w:rPr>
                <w:sz w:val="20"/>
                <w:szCs w:val="20"/>
              </w:rPr>
              <w:t>st36.047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0EAD2F0" w14:textId="5820A26E" w:rsidR="00D37A2E" w:rsidRPr="00F73162" w:rsidRDefault="00D37A2E" w:rsidP="00D37A2E">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20)</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BAB16AE" w14:textId="5D91B648" w:rsidR="00D37A2E" w:rsidRPr="00F73162" w:rsidRDefault="00D37A2E" w:rsidP="00D37A2E">
            <w:pPr>
              <w:jc w:val="center"/>
              <w:rPr>
                <w:sz w:val="20"/>
                <w:szCs w:val="20"/>
              </w:rPr>
            </w:pPr>
            <w:r w:rsidRPr="00F73162">
              <w:rPr>
                <w:sz w:val="20"/>
                <w:szCs w:val="20"/>
              </w:rPr>
              <w:t>0,33%</w:t>
            </w:r>
          </w:p>
        </w:tc>
      </w:tr>
      <w:tr w:rsidR="00F73162" w:rsidRPr="00F73162" w14:paraId="391E4A8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C9094BB" w14:textId="36547DD3" w:rsidR="00D37A2E" w:rsidRPr="00F73162" w:rsidRDefault="00D37A2E" w:rsidP="00D37A2E">
            <w:pPr>
              <w:jc w:val="center"/>
              <w:rPr>
                <w:sz w:val="20"/>
                <w:szCs w:val="20"/>
              </w:rPr>
            </w:pPr>
            <w:r w:rsidRPr="00F73162">
              <w:rPr>
                <w:sz w:val="20"/>
                <w:szCs w:val="20"/>
              </w:rPr>
              <w:t>st37.030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1A66EE0" w14:textId="117F8F65" w:rsidR="00D37A2E" w:rsidRPr="00F73162" w:rsidRDefault="00D37A2E" w:rsidP="00D37A2E">
            <w:pPr>
              <w:rPr>
                <w:sz w:val="20"/>
                <w:szCs w:val="20"/>
              </w:rPr>
            </w:pPr>
            <w:r w:rsidRPr="00F73162">
              <w:rPr>
                <w:sz w:val="20"/>
                <w:szCs w:val="20"/>
              </w:rPr>
              <w:t>Комплексная медицинская реабилитация после протезирования нижних конечностей с установкой постоянного экзопротеза, в том числе с болевым синдромом</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8F84FE9" w14:textId="25C0071D" w:rsidR="00D37A2E" w:rsidRPr="00F73162" w:rsidRDefault="00D37A2E" w:rsidP="00D37A2E">
            <w:pPr>
              <w:jc w:val="center"/>
              <w:rPr>
                <w:sz w:val="20"/>
                <w:szCs w:val="20"/>
              </w:rPr>
            </w:pPr>
            <w:r w:rsidRPr="00F73162">
              <w:rPr>
                <w:sz w:val="20"/>
                <w:szCs w:val="20"/>
              </w:rPr>
              <w:t>89,28%</w:t>
            </w:r>
          </w:p>
        </w:tc>
      </w:tr>
      <w:tr w:rsidR="00F73162" w:rsidRPr="00F73162" w14:paraId="5CD69E4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7F35F3B" w14:textId="20E5ABB1" w:rsidR="00791619" w:rsidRPr="00F73162" w:rsidRDefault="00D37A2E" w:rsidP="00D37A2E">
            <w:pPr>
              <w:jc w:val="center"/>
              <w:rPr>
                <w:sz w:val="20"/>
                <w:szCs w:val="20"/>
              </w:rPr>
            </w:pPr>
            <w:r w:rsidRPr="00F73162">
              <w:rPr>
                <w:sz w:val="20"/>
                <w:szCs w:val="20"/>
              </w:rPr>
              <w:t>st37.031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E9933F9" w14:textId="7C9028CE" w:rsidR="00791619" w:rsidRPr="00F73162" w:rsidRDefault="00D37A2E" w:rsidP="00D37A2E">
            <w:pPr>
              <w:rPr>
                <w:sz w:val="20"/>
                <w:szCs w:val="20"/>
              </w:rPr>
            </w:pPr>
            <w:r w:rsidRPr="00F73162">
              <w:rPr>
                <w:sz w:val="20"/>
                <w:szCs w:val="20"/>
              </w:rPr>
              <w:t xml:space="preserve">Комплексная медицинская реабилитация у пациентов с последствиями позвоночно-спинномозговой травмы, с нарушением функции нижних </w:t>
            </w:r>
            <w:r w:rsidRPr="00F73162">
              <w:rPr>
                <w:sz w:val="20"/>
                <w:szCs w:val="20"/>
              </w:rPr>
              <w:lastRenderedPageBreak/>
              <w:t>мочевыводящих путей</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66BB39F" w14:textId="1DB7BFD1" w:rsidR="00791619" w:rsidRPr="00F73162" w:rsidRDefault="00D37A2E" w:rsidP="00D37A2E">
            <w:pPr>
              <w:jc w:val="center"/>
              <w:rPr>
                <w:sz w:val="20"/>
                <w:szCs w:val="20"/>
              </w:rPr>
            </w:pPr>
            <w:r w:rsidRPr="00F73162">
              <w:rPr>
                <w:sz w:val="20"/>
                <w:szCs w:val="20"/>
              </w:rPr>
              <w:lastRenderedPageBreak/>
              <w:t>50,90%</w:t>
            </w:r>
          </w:p>
        </w:tc>
      </w:tr>
      <w:tr w:rsidR="00F73162" w:rsidRPr="00F73162" w14:paraId="453E69D3" w14:textId="77777777" w:rsidTr="00813F76">
        <w:tc>
          <w:tcPr>
            <w:tcW w:w="9477" w:type="dxa"/>
            <w:gridSpan w:val="3"/>
            <w:shd w:val="clear" w:color="auto" w:fill="auto"/>
            <w:vAlign w:val="center"/>
          </w:tcPr>
          <w:p w14:paraId="1F3166B8" w14:textId="77777777" w:rsidR="00F63306" w:rsidRPr="00F73162" w:rsidRDefault="00F63306" w:rsidP="00813F76">
            <w:pPr>
              <w:jc w:val="center"/>
            </w:pPr>
            <w:r w:rsidRPr="00F73162">
              <w:t>Дневной стационар</w:t>
            </w:r>
          </w:p>
        </w:tc>
      </w:tr>
      <w:tr w:rsidR="00F73162" w:rsidRPr="00F73162" w14:paraId="0DB5968C" w14:textId="77777777" w:rsidTr="00813F76">
        <w:tc>
          <w:tcPr>
            <w:tcW w:w="1242" w:type="dxa"/>
            <w:shd w:val="clear" w:color="auto" w:fill="auto"/>
            <w:vAlign w:val="center"/>
          </w:tcPr>
          <w:p w14:paraId="066E9A59" w14:textId="25998CAD" w:rsidR="00F63306" w:rsidRPr="00F73162" w:rsidRDefault="00D70C65" w:rsidP="00813F76">
            <w:pPr>
              <w:jc w:val="center"/>
              <w:rPr>
                <w:sz w:val="20"/>
                <w:szCs w:val="20"/>
              </w:rPr>
            </w:pPr>
            <w:r w:rsidRPr="00F73162">
              <w:rPr>
                <w:sz w:val="20"/>
                <w:szCs w:val="20"/>
              </w:rPr>
              <w:t>ds02.008</w:t>
            </w:r>
          </w:p>
        </w:tc>
        <w:tc>
          <w:tcPr>
            <w:tcW w:w="7230" w:type="dxa"/>
            <w:shd w:val="clear" w:color="auto" w:fill="auto"/>
            <w:vAlign w:val="bottom"/>
          </w:tcPr>
          <w:p w14:paraId="5C2401E0" w14:textId="55150EE4" w:rsidR="00F63306" w:rsidRPr="00F73162" w:rsidRDefault="00D70C65" w:rsidP="00813F76">
            <w:pPr>
              <w:rPr>
                <w:sz w:val="20"/>
                <w:szCs w:val="20"/>
              </w:rPr>
            </w:pPr>
            <w:r w:rsidRPr="00F73162">
              <w:rPr>
                <w:sz w:val="20"/>
                <w:szCs w:val="20"/>
              </w:rPr>
              <w:t>Экстракорпоральное оплодотворение (уровень 1)</w:t>
            </w:r>
          </w:p>
        </w:tc>
        <w:tc>
          <w:tcPr>
            <w:tcW w:w="1005" w:type="dxa"/>
            <w:shd w:val="clear" w:color="auto" w:fill="auto"/>
            <w:vAlign w:val="center"/>
          </w:tcPr>
          <w:p w14:paraId="6C68DB65" w14:textId="1B5A08DE" w:rsidR="00F63306" w:rsidRPr="00F73162" w:rsidRDefault="00D70C65" w:rsidP="00813F76">
            <w:pPr>
              <w:jc w:val="center"/>
              <w:rPr>
                <w:sz w:val="20"/>
                <w:szCs w:val="20"/>
              </w:rPr>
            </w:pPr>
            <w:r w:rsidRPr="00F73162">
              <w:rPr>
                <w:sz w:val="20"/>
                <w:szCs w:val="20"/>
              </w:rPr>
              <w:t>20,05%</w:t>
            </w:r>
          </w:p>
        </w:tc>
      </w:tr>
      <w:tr w:rsidR="00F73162" w:rsidRPr="00F73162" w14:paraId="0E88DB0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D190F4F" w14:textId="58F2504A" w:rsidR="006A3FF4" w:rsidRPr="00F73162" w:rsidRDefault="00D70C65" w:rsidP="00813F76">
            <w:pPr>
              <w:jc w:val="center"/>
              <w:rPr>
                <w:sz w:val="20"/>
                <w:szCs w:val="20"/>
              </w:rPr>
            </w:pPr>
            <w:r w:rsidRPr="00F73162">
              <w:rPr>
                <w:sz w:val="20"/>
                <w:szCs w:val="20"/>
              </w:rPr>
              <w:t>ds02.009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56CF1A4" w14:textId="42DF80A7" w:rsidR="006A3FF4" w:rsidRPr="00F73162" w:rsidRDefault="00D70C65" w:rsidP="00813F76">
            <w:pPr>
              <w:rPr>
                <w:sz w:val="20"/>
                <w:szCs w:val="20"/>
              </w:rPr>
            </w:pPr>
            <w:r w:rsidRPr="00F73162">
              <w:rPr>
                <w:sz w:val="20"/>
                <w:szCs w:val="20"/>
              </w:rPr>
              <w:t>Экстракорпоральное оплодотворение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F7ECCF0" w14:textId="45C50780" w:rsidR="006A3FF4" w:rsidRPr="00F73162" w:rsidRDefault="00D70C65" w:rsidP="00813F76">
            <w:pPr>
              <w:jc w:val="center"/>
              <w:rPr>
                <w:sz w:val="20"/>
                <w:szCs w:val="20"/>
              </w:rPr>
            </w:pPr>
            <w:r w:rsidRPr="00F73162">
              <w:rPr>
                <w:sz w:val="20"/>
                <w:szCs w:val="20"/>
              </w:rPr>
              <w:t>22,27%</w:t>
            </w:r>
          </w:p>
        </w:tc>
      </w:tr>
      <w:tr w:rsidR="00F73162" w:rsidRPr="00F73162" w14:paraId="2B11B9D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3481641" w14:textId="6CE468C6" w:rsidR="006A3FF4" w:rsidRPr="00F73162" w:rsidRDefault="00D70C65" w:rsidP="00813F76">
            <w:pPr>
              <w:jc w:val="center"/>
              <w:rPr>
                <w:sz w:val="20"/>
                <w:szCs w:val="20"/>
              </w:rPr>
            </w:pPr>
            <w:r w:rsidRPr="00F73162">
              <w:rPr>
                <w:sz w:val="20"/>
                <w:szCs w:val="20"/>
              </w:rPr>
              <w:t>ds02.010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F8A8C9C" w14:textId="30A287EE" w:rsidR="006A3FF4" w:rsidRPr="00F73162" w:rsidRDefault="00D70C65" w:rsidP="00813F76">
            <w:pPr>
              <w:rPr>
                <w:sz w:val="20"/>
                <w:szCs w:val="20"/>
              </w:rPr>
            </w:pPr>
            <w:r w:rsidRPr="00F73162">
              <w:rPr>
                <w:sz w:val="20"/>
                <w:szCs w:val="20"/>
              </w:rPr>
              <w:t>Экстракорпоральное оплодотворение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1412413" w14:textId="1072091B" w:rsidR="006A3FF4" w:rsidRPr="00F73162" w:rsidRDefault="00D70C65" w:rsidP="00813F76">
            <w:pPr>
              <w:jc w:val="center"/>
              <w:rPr>
                <w:sz w:val="20"/>
                <w:szCs w:val="20"/>
              </w:rPr>
            </w:pPr>
            <w:r w:rsidRPr="00F73162">
              <w:rPr>
                <w:sz w:val="20"/>
                <w:szCs w:val="20"/>
              </w:rPr>
              <w:t>21,08%</w:t>
            </w:r>
          </w:p>
        </w:tc>
      </w:tr>
      <w:tr w:rsidR="00F73162" w:rsidRPr="00F73162" w14:paraId="037D4E5A"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213CEF0" w14:textId="5C383B4F" w:rsidR="006A3FF4" w:rsidRPr="00F73162" w:rsidRDefault="00D70C65" w:rsidP="00813F76">
            <w:pPr>
              <w:jc w:val="center"/>
              <w:rPr>
                <w:sz w:val="20"/>
                <w:szCs w:val="20"/>
              </w:rPr>
            </w:pPr>
            <w:r w:rsidRPr="00F73162">
              <w:rPr>
                <w:sz w:val="20"/>
                <w:szCs w:val="20"/>
              </w:rPr>
              <w:t>ds02.011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CF6B8DC" w14:textId="40A6FE4D" w:rsidR="006A3FF4" w:rsidRPr="00F73162" w:rsidRDefault="00D70C65" w:rsidP="00813F76">
            <w:pPr>
              <w:rPr>
                <w:sz w:val="20"/>
                <w:szCs w:val="20"/>
              </w:rPr>
            </w:pPr>
            <w:r w:rsidRPr="00F73162">
              <w:rPr>
                <w:sz w:val="20"/>
                <w:szCs w:val="20"/>
              </w:rPr>
              <w:t>Экстракорпоральное оплодотворение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01EAA70" w14:textId="17E5EB8C" w:rsidR="006A3FF4" w:rsidRPr="00F73162" w:rsidRDefault="00D70C65" w:rsidP="00813F76">
            <w:pPr>
              <w:jc w:val="center"/>
              <w:rPr>
                <w:sz w:val="20"/>
                <w:szCs w:val="20"/>
              </w:rPr>
            </w:pPr>
            <w:r w:rsidRPr="00F73162">
              <w:rPr>
                <w:sz w:val="20"/>
                <w:szCs w:val="20"/>
              </w:rPr>
              <w:t>20,56%</w:t>
            </w:r>
          </w:p>
        </w:tc>
      </w:tr>
      <w:tr w:rsidR="00F73162" w:rsidRPr="00F73162" w14:paraId="3F8F8C9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93386FE" w14:textId="307166E6" w:rsidR="006A3FF4" w:rsidRPr="00F73162" w:rsidRDefault="00D70C65" w:rsidP="00813F76">
            <w:pPr>
              <w:jc w:val="center"/>
              <w:rPr>
                <w:sz w:val="20"/>
                <w:szCs w:val="20"/>
              </w:rPr>
            </w:pPr>
            <w:r w:rsidRPr="00F73162">
              <w:rPr>
                <w:sz w:val="20"/>
                <w:szCs w:val="20"/>
              </w:rPr>
              <w:t>ds06.002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8CEB63C" w14:textId="0D6C6B3F" w:rsidR="006A3FF4" w:rsidRPr="00F73162" w:rsidRDefault="00D70C65" w:rsidP="00813F76">
            <w:pPr>
              <w:rPr>
                <w:sz w:val="20"/>
                <w:szCs w:val="20"/>
              </w:rPr>
            </w:pPr>
            <w:r w:rsidRPr="00F73162">
              <w:rPr>
                <w:sz w:val="20"/>
                <w:szCs w:val="20"/>
              </w:rPr>
              <w:t>Лечение дерматозов с применением наружной терапии</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D31EE4B" w14:textId="76D336C1" w:rsidR="006A3FF4" w:rsidRPr="00F73162" w:rsidRDefault="00D70C65" w:rsidP="00813F76">
            <w:pPr>
              <w:jc w:val="center"/>
              <w:rPr>
                <w:sz w:val="20"/>
                <w:szCs w:val="20"/>
              </w:rPr>
            </w:pPr>
            <w:r w:rsidRPr="00F73162">
              <w:rPr>
                <w:sz w:val="20"/>
                <w:szCs w:val="20"/>
              </w:rPr>
              <w:t>97,44%</w:t>
            </w:r>
          </w:p>
        </w:tc>
      </w:tr>
      <w:tr w:rsidR="00F73162" w:rsidRPr="00F73162" w14:paraId="55A47F8A"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1103793" w14:textId="44DFCEF3" w:rsidR="006A3FF4" w:rsidRPr="00F73162" w:rsidRDefault="00D70C65" w:rsidP="00813F76">
            <w:pPr>
              <w:jc w:val="center"/>
              <w:rPr>
                <w:sz w:val="20"/>
                <w:szCs w:val="20"/>
              </w:rPr>
            </w:pPr>
            <w:r w:rsidRPr="00F73162">
              <w:rPr>
                <w:sz w:val="20"/>
                <w:szCs w:val="20"/>
              </w:rPr>
              <w:t>ds06.003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630ABE9" w14:textId="30CA538F" w:rsidR="006A3FF4" w:rsidRPr="00F73162" w:rsidRDefault="00D70C65" w:rsidP="00813F76">
            <w:pPr>
              <w:rPr>
                <w:sz w:val="20"/>
                <w:szCs w:val="20"/>
              </w:rPr>
            </w:pPr>
            <w:r w:rsidRPr="00F73162">
              <w:rPr>
                <w:sz w:val="20"/>
                <w:szCs w:val="20"/>
              </w:rPr>
              <w:t>Лечение дерматозов с применением наружной терапии, физиотерапии, плазмафереза</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43FFB9C" w14:textId="3D7FD098" w:rsidR="006A3FF4" w:rsidRPr="00F73162" w:rsidRDefault="00D70C65" w:rsidP="00813F76">
            <w:pPr>
              <w:jc w:val="center"/>
              <w:rPr>
                <w:sz w:val="20"/>
                <w:szCs w:val="20"/>
              </w:rPr>
            </w:pPr>
            <w:r w:rsidRPr="00F73162">
              <w:rPr>
                <w:sz w:val="20"/>
                <w:szCs w:val="20"/>
              </w:rPr>
              <w:t>96,30%</w:t>
            </w:r>
          </w:p>
        </w:tc>
      </w:tr>
      <w:tr w:rsidR="00F73162" w:rsidRPr="00F73162" w14:paraId="0BE5CE5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2BDB251" w14:textId="2584F546" w:rsidR="006A3FF4" w:rsidRPr="00F73162" w:rsidRDefault="00D70C65" w:rsidP="00813F76">
            <w:pPr>
              <w:jc w:val="center"/>
              <w:rPr>
                <w:sz w:val="20"/>
                <w:szCs w:val="20"/>
              </w:rPr>
            </w:pPr>
            <w:r w:rsidRPr="00F73162">
              <w:rPr>
                <w:sz w:val="20"/>
                <w:szCs w:val="20"/>
              </w:rPr>
              <w:t>ds06.004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26E9774" w14:textId="59602B25" w:rsidR="006A3FF4" w:rsidRPr="00F73162" w:rsidRDefault="00D70C65" w:rsidP="00813F76">
            <w:pPr>
              <w:rPr>
                <w:sz w:val="20"/>
                <w:szCs w:val="20"/>
              </w:rPr>
            </w:pPr>
            <w:r w:rsidRPr="00F73162">
              <w:rPr>
                <w:sz w:val="20"/>
                <w:szCs w:val="20"/>
              </w:rPr>
              <w:t>Лечение дерматозов с применением наружной и системной терапии</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7B528AA" w14:textId="3D967EFA" w:rsidR="006A3FF4" w:rsidRPr="00F73162" w:rsidRDefault="00D70C65" w:rsidP="00813F76">
            <w:pPr>
              <w:jc w:val="center"/>
              <w:rPr>
                <w:sz w:val="20"/>
                <w:szCs w:val="20"/>
              </w:rPr>
            </w:pPr>
            <w:r w:rsidRPr="00F73162">
              <w:rPr>
                <w:sz w:val="20"/>
                <w:szCs w:val="20"/>
              </w:rPr>
              <w:t>98,27%</w:t>
            </w:r>
          </w:p>
        </w:tc>
      </w:tr>
      <w:tr w:rsidR="00F73162" w:rsidRPr="00F73162" w14:paraId="54C23D5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A298526" w14:textId="0B4EE73B" w:rsidR="006A3FF4" w:rsidRPr="00F73162" w:rsidRDefault="00D70C65" w:rsidP="00813F76">
            <w:pPr>
              <w:jc w:val="center"/>
              <w:rPr>
                <w:sz w:val="20"/>
                <w:szCs w:val="20"/>
              </w:rPr>
            </w:pPr>
            <w:r w:rsidRPr="00F73162">
              <w:rPr>
                <w:sz w:val="20"/>
                <w:szCs w:val="20"/>
              </w:rPr>
              <w:t>ds06.005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5E5B65A" w14:textId="4C3C6E76" w:rsidR="006A3FF4" w:rsidRPr="00F73162" w:rsidRDefault="00D70C65" w:rsidP="00813F76">
            <w:pPr>
              <w:rPr>
                <w:sz w:val="20"/>
                <w:szCs w:val="20"/>
              </w:rPr>
            </w:pPr>
            <w:r w:rsidRPr="00F73162">
              <w:rPr>
                <w:sz w:val="20"/>
                <w:szCs w:val="20"/>
              </w:rPr>
              <w:t>Лечение дерматозов с применением наружной терапии и фототерапии</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89199B4" w14:textId="4AB419BA" w:rsidR="006A3FF4" w:rsidRPr="00F73162" w:rsidRDefault="00D70C65" w:rsidP="00813F76">
            <w:pPr>
              <w:jc w:val="center"/>
              <w:rPr>
                <w:sz w:val="20"/>
                <w:szCs w:val="20"/>
              </w:rPr>
            </w:pPr>
            <w:r w:rsidRPr="00F73162">
              <w:rPr>
                <w:sz w:val="20"/>
                <w:szCs w:val="20"/>
              </w:rPr>
              <w:t>98,20%</w:t>
            </w:r>
          </w:p>
        </w:tc>
      </w:tr>
      <w:tr w:rsidR="00F73162" w:rsidRPr="00F73162" w14:paraId="6879ECC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AB93B15" w14:textId="72531521" w:rsidR="006A3FF4" w:rsidRPr="00F73162" w:rsidRDefault="00D70C65" w:rsidP="00813F76">
            <w:pPr>
              <w:jc w:val="center"/>
              <w:rPr>
                <w:sz w:val="20"/>
                <w:szCs w:val="20"/>
              </w:rPr>
            </w:pPr>
            <w:r w:rsidRPr="00F73162">
              <w:rPr>
                <w:sz w:val="20"/>
                <w:szCs w:val="20"/>
              </w:rPr>
              <w:t>ds12.020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F1C58BC" w14:textId="25F1A805" w:rsidR="006A3FF4" w:rsidRPr="00F73162" w:rsidRDefault="00D70C65" w:rsidP="00813F76">
            <w:pPr>
              <w:rPr>
                <w:sz w:val="20"/>
                <w:szCs w:val="20"/>
              </w:rPr>
            </w:pPr>
            <w:r w:rsidRPr="00F73162">
              <w:rPr>
                <w:sz w:val="20"/>
                <w:szCs w:val="20"/>
              </w:rPr>
              <w:t>Вирусный гепатит B хронический без дельта агента, лекарственная терапия</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D8528C6" w14:textId="2FDA71C2" w:rsidR="006A3FF4" w:rsidRPr="00F73162" w:rsidRDefault="00D70C65" w:rsidP="00813F76">
            <w:pPr>
              <w:jc w:val="center"/>
              <w:rPr>
                <w:sz w:val="20"/>
                <w:szCs w:val="20"/>
              </w:rPr>
            </w:pPr>
            <w:r w:rsidRPr="00F73162">
              <w:rPr>
                <w:sz w:val="20"/>
                <w:szCs w:val="20"/>
              </w:rPr>
              <w:t>90,55%</w:t>
            </w:r>
          </w:p>
        </w:tc>
      </w:tr>
      <w:tr w:rsidR="00F73162" w:rsidRPr="00F73162" w14:paraId="3631A52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87E4925" w14:textId="3A70EA7F" w:rsidR="006A3FF4" w:rsidRPr="00F73162" w:rsidRDefault="00D70C65" w:rsidP="00813F76">
            <w:pPr>
              <w:jc w:val="center"/>
              <w:rPr>
                <w:sz w:val="20"/>
                <w:szCs w:val="20"/>
              </w:rPr>
            </w:pPr>
            <w:r w:rsidRPr="00F73162">
              <w:rPr>
                <w:sz w:val="20"/>
                <w:szCs w:val="20"/>
              </w:rPr>
              <w:t>ds12.021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FC8CDA9" w14:textId="0ABBEBB3" w:rsidR="006A3FF4" w:rsidRPr="00F73162" w:rsidRDefault="00D70C65" w:rsidP="00813F76">
            <w:pPr>
              <w:rPr>
                <w:sz w:val="20"/>
                <w:szCs w:val="20"/>
              </w:rPr>
            </w:pPr>
            <w:r w:rsidRPr="00F73162">
              <w:rPr>
                <w:sz w:val="20"/>
                <w:szCs w:val="20"/>
              </w:rPr>
              <w:t>Вирусный гепатит B хронический с дельта агентом, лекарственная терапия</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5868F3C" w14:textId="090DB36F" w:rsidR="006A3FF4" w:rsidRPr="00F73162" w:rsidRDefault="00D70C65" w:rsidP="00813F76">
            <w:pPr>
              <w:jc w:val="center"/>
              <w:rPr>
                <w:sz w:val="20"/>
                <w:szCs w:val="20"/>
              </w:rPr>
            </w:pPr>
            <w:r w:rsidRPr="00F73162">
              <w:rPr>
                <w:sz w:val="20"/>
                <w:szCs w:val="20"/>
              </w:rPr>
              <w:t>10,13%</w:t>
            </w:r>
          </w:p>
        </w:tc>
      </w:tr>
      <w:tr w:rsidR="00F73162" w:rsidRPr="00F73162" w14:paraId="633DAE4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99A618D" w14:textId="19D636A3" w:rsidR="006A3FF4" w:rsidRPr="00F73162" w:rsidRDefault="00D70C65" w:rsidP="00813F76">
            <w:pPr>
              <w:jc w:val="center"/>
              <w:rPr>
                <w:sz w:val="20"/>
                <w:szCs w:val="20"/>
              </w:rPr>
            </w:pPr>
            <w:r w:rsidRPr="00F73162">
              <w:rPr>
                <w:sz w:val="20"/>
                <w:szCs w:val="20"/>
              </w:rPr>
              <w:t>ds12.022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29D2C86" w14:textId="01EEC564" w:rsidR="006A3FF4" w:rsidRPr="00F73162" w:rsidRDefault="00D70C65" w:rsidP="00813F76">
            <w:pPr>
              <w:rPr>
                <w:sz w:val="20"/>
                <w:szCs w:val="20"/>
              </w:rPr>
            </w:pPr>
            <w:r w:rsidRPr="00F73162">
              <w:rPr>
                <w:sz w:val="20"/>
                <w:szCs w:val="20"/>
              </w:rPr>
              <w:t>Лечение хронического вирусного гепатита C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2C1E368" w14:textId="1B44342D" w:rsidR="006A3FF4" w:rsidRPr="00F73162" w:rsidRDefault="00D70C65" w:rsidP="00813F76">
            <w:pPr>
              <w:jc w:val="center"/>
              <w:rPr>
                <w:sz w:val="20"/>
                <w:szCs w:val="20"/>
              </w:rPr>
            </w:pPr>
            <w:r w:rsidRPr="00F73162">
              <w:rPr>
                <w:sz w:val="20"/>
                <w:szCs w:val="20"/>
              </w:rPr>
              <w:t>1,01%</w:t>
            </w:r>
          </w:p>
        </w:tc>
      </w:tr>
      <w:tr w:rsidR="00F73162" w:rsidRPr="00F73162" w14:paraId="5EFFE67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05394B0" w14:textId="75156409" w:rsidR="006A3FF4" w:rsidRPr="00F73162" w:rsidRDefault="00D70C65" w:rsidP="00813F76">
            <w:pPr>
              <w:jc w:val="center"/>
              <w:rPr>
                <w:sz w:val="20"/>
                <w:szCs w:val="20"/>
              </w:rPr>
            </w:pPr>
            <w:r w:rsidRPr="00F73162">
              <w:rPr>
                <w:sz w:val="20"/>
                <w:szCs w:val="20"/>
              </w:rPr>
              <w:t>ds12.023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17C0BF0" w14:textId="372F60A3" w:rsidR="006A3FF4" w:rsidRPr="00F73162" w:rsidRDefault="00D70C65" w:rsidP="00813F76">
            <w:pPr>
              <w:rPr>
                <w:sz w:val="20"/>
                <w:szCs w:val="20"/>
              </w:rPr>
            </w:pPr>
            <w:r w:rsidRPr="00F73162">
              <w:rPr>
                <w:sz w:val="20"/>
                <w:szCs w:val="20"/>
              </w:rPr>
              <w:t>Лечение хронического вирусного гепатита C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EE2D485" w14:textId="727BB779" w:rsidR="006A3FF4" w:rsidRPr="00F73162" w:rsidRDefault="00D70C65" w:rsidP="00813F76">
            <w:pPr>
              <w:jc w:val="center"/>
              <w:rPr>
                <w:sz w:val="20"/>
                <w:szCs w:val="20"/>
              </w:rPr>
            </w:pPr>
            <w:r w:rsidRPr="00F73162">
              <w:rPr>
                <w:sz w:val="20"/>
                <w:szCs w:val="20"/>
              </w:rPr>
              <w:t>0,53%</w:t>
            </w:r>
          </w:p>
        </w:tc>
      </w:tr>
      <w:tr w:rsidR="00F73162" w:rsidRPr="00F73162" w14:paraId="106DFE48"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A38DEF6" w14:textId="18296543" w:rsidR="006A3FF4" w:rsidRPr="00F73162" w:rsidRDefault="00D70C65" w:rsidP="00813F76">
            <w:pPr>
              <w:jc w:val="center"/>
              <w:rPr>
                <w:sz w:val="20"/>
                <w:szCs w:val="20"/>
              </w:rPr>
            </w:pPr>
            <w:r w:rsidRPr="00F73162">
              <w:rPr>
                <w:sz w:val="20"/>
                <w:szCs w:val="20"/>
              </w:rPr>
              <w:t>ds12.024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2CE4FA6" w14:textId="336B68C0" w:rsidR="006A3FF4" w:rsidRPr="00F73162" w:rsidRDefault="00D70C65" w:rsidP="00813F76">
            <w:pPr>
              <w:rPr>
                <w:sz w:val="20"/>
                <w:szCs w:val="20"/>
              </w:rPr>
            </w:pPr>
            <w:r w:rsidRPr="00F73162">
              <w:rPr>
                <w:sz w:val="20"/>
                <w:szCs w:val="20"/>
              </w:rPr>
              <w:t>Лечение хронического вирусного гепатита C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FD24356" w14:textId="7CFFD199" w:rsidR="006A3FF4" w:rsidRPr="00F73162" w:rsidRDefault="00D70C65" w:rsidP="00813F76">
            <w:pPr>
              <w:jc w:val="center"/>
              <w:rPr>
                <w:sz w:val="20"/>
                <w:szCs w:val="20"/>
              </w:rPr>
            </w:pPr>
            <w:r w:rsidRPr="00F73162">
              <w:rPr>
                <w:sz w:val="20"/>
                <w:szCs w:val="20"/>
              </w:rPr>
              <w:t>0,62%</w:t>
            </w:r>
          </w:p>
        </w:tc>
      </w:tr>
      <w:tr w:rsidR="00F73162" w:rsidRPr="00F73162" w14:paraId="5092567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6C0C0EF" w14:textId="6F2F463D" w:rsidR="006A3FF4" w:rsidRPr="00F73162" w:rsidRDefault="00D70C65" w:rsidP="00813F76">
            <w:pPr>
              <w:jc w:val="center"/>
              <w:rPr>
                <w:sz w:val="20"/>
                <w:szCs w:val="20"/>
              </w:rPr>
            </w:pPr>
            <w:r w:rsidRPr="00F73162">
              <w:rPr>
                <w:sz w:val="20"/>
                <w:szCs w:val="20"/>
              </w:rPr>
              <w:t>ds12.025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BB6742F" w14:textId="3ABC061C" w:rsidR="006A3FF4" w:rsidRPr="00F73162" w:rsidRDefault="00D70C65" w:rsidP="00813F76">
            <w:pPr>
              <w:rPr>
                <w:sz w:val="20"/>
                <w:szCs w:val="20"/>
              </w:rPr>
            </w:pPr>
            <w:r w:rsidRPr="00F73162">
              <w:rPr>
                <w:sz w:val="20"/>
                <w:szCs w:val="20"/>
              </w:rPr>
              <w:t>Лечение хронического вирусного гепатита C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193DD01" w14:textId="6C998948" w:rsidR="006A3FF4" w:rsidRPr="00F73162" w:rsidRDefault="00D70C65" w:rsidP="00813F76">
            <w:pPr>
              <w:jc w:val="center"/>
              <w:rPr>
                <w:sz w:val="20"/>
                <w:szCs w:val="20"/>
              </w:rPr>
            </w:pPr>
            <w:r w:rsidRPr="00F73162">
              <w:rPr>
                <w:sz w:val="20"/>
                <w:szCs w:val="20"/>
              </w:rPr>
              <w:t>0,57%</w:t>
            </w:r>
          </w:p>
        </w:tc>
      </w:tr>
      <w:tr w:rsidR="00F73162" w:rsidRPr="00F73162" w14:paraId="78EAE68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90BEAAD" w14:textId="210249B5" w:rsidR="006A3FF4" w:rsidRPr="00F73162" w:rsidRDefault="00334E27" w:rsidP="00813F76">
            <w:pPr>
              <w:jc w:val="center"/>
              <w:rPr>
                <w:sz w:val="20"/>
                <w:szCs w:val="20"/>
              </w:rPr>
            </w:pPr>
            <w:r w:rsidRPr="00F73162">
              <w:rPr>
                <w:sz w:val="20"/>
                <w:szCs w:val="20"/>
              </w:rPr>
              <w:t>ds12.026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936A159" w14:textId="7C10A1AA" w:rsidR="006A3FF4" w:rsidRPr="00F73162" w:rsidRDefault="00334E27" w:rsidP="00813F76">
            <w:pPr>
              <w:rPr>
                <w:sz w:val="20"/>
                <w:szCs w:val="20"/>
              </w:rPr>
            </w:pPr>
            <w:r w:rsidRPr="00F73162">
              <w:rPr>
                <w:sz w:val="20"/>
                <w:szCs w:val="20"/>
              </w:rPr>
              <w:t>Лечение хронического вирусного гепатита C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FD8BD81" w14:textId="034D213D" w:rsidR="006A3FF4" w:rsidRPr="00F73162" w:rsidRDefault="00334E27" w:rsidP="00813F76">
            <w:pPr>
              <w:jc w:val="center"/>
              <w:rPr>
                <w:sz w:val="20"/>
                <w:szCs w:val="20"/>
              </w:rPr>
            </w:pPr>
            <w:r w:rsidRPr="00F73162">
              <w:rPr>
                <w:sz w:val="20"/>
                <w:szCs w:val="20"/>
              </w:rPr>
              <w:t>0,43%</w:t>
            </w:r>
          </w:p>
        </w:tc>
      </w:tr>
      <w:tr w:rsidR="00F73162" w:rsidRPr="00F73162" w14:paraId="25BE67B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69B0C74" w14:textId="29FDEBDB" w:rsidR="006A3FF4" w:rsidRPr="00F73162" w:rsidRDefault="00334E27" w:rsidP="00813F76">
            <w:pPr>
              <w:jc w:val="center"/>
              <w:rPr>
                <w:sz w:val="20"/>
                <w:szCs w:val="20"/>
              </w:rPr>
            </w:pPr>
            <w:r w:rsidRPr="00F73162">
              <w:rPr>
                <w:sz w:val="20"/>
                <w:szCs w:val="20"/>
              </w:rPr>
              <w:t>ds12.027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539B38D" w14:textId="45870D68" w:rsidR="006A3FF4" w:rsidRPr="00F73162" w:rsidRDefault="00334E27" w:rsidP="00813F76">
            <w:pPr>
              <w:rPr>
                <w:sz w:val="20"/>
                <w:szCs w:val="20"/>
              </w:rPr>
            </w:pPr>
            <w:r w:rsidRPr="00F73162">
              <w:rPr>
                <w:sz w:val="20"/>
                <w:szCs w:val="20"/>
              </w:rPr>
              <w:t>Лечение хронического вирусного гепатита C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1AA1A43" w14:textId="17E83B2C" w:rsidR="006A3FF4" w:rsidRPr="00F73162" w:rsidRDefault="00334E27" w:rsidP="00813F76">
            <w:pPr>
              <w:jc w:val="center"/>
              <w:rPr>
                <w:sz w:val="20"/>
                <w:szCs w:val="20"/>
              </w:rPr>
            </w:pPr>
            <w:r w:rsidRPr="00F73162">
              <w:rPr>
                <w:sz w:val="20"/>
                <w:szCs w:val="20"/>
              </w:rPr>
              <w:t>0,30%</w:t>
            </w:r>
          </w:p>
        </w:tc>
      </w:tr>
      <w:tr w:rsidR="00F73162" w:rsidRPr="00F73162" w14:paraId="447658E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49D9633" w14:textId="6528B1FF" w:rsidR="006A3FF4" w:rsidRPr="00F73162" w:rsidRDefault="00334E27" w:rsidP="00813F76">
            <w:pPr>
              <w:jc w:val="center"/>
              <w:rPr>
                <w:sz w:val="20"/>
                <w:szCs w:val="20"/>
              </w:rPr>
            </w:pPr>
            <w:r w:rsidRPr="00F73162">
              <w:rPr>
                <w:sz w:val="20"/>
                <w:szCs w:val="20"/>
              </w:rPr>
              <w:t>ds19.057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C97D746" w14:textId="4AB17F20" w:rsidR="006A3FF4" w:rsidRPr="00F73162" w:rsidRDefault="00334E27" w:rsidP="00813F76">
            <w:pPr>
              <w:rPr>
                <w:sz w:val="20"/>
                <w:szCs w:val="20"/>
              </w:rPr>
            </w:pPr>
            <w:r w:rsidRPr="00F73162">
              <w:rPr>
                <w:sz w:val="20"/>
                <w:szCs w:val="20"/>
              </w:rPr>
              <w:t>Лучевая терапия (уровень 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82A93D6" w14:textId="3C5FC041" w:rsidR="006A3FF4" w:rsidRPr="00F73162" w:rsidRDefault="00334E27" w:rsidP="00813F76">
            <w:pPr>
              <w:jc w:val="center"/>
              <w:rPr>
                <w:sz w:val="20"/>
                <w:szCs w:val="20"/>
              </w:rPr>
            </w:pPr>
            <w:r w:rsidRPr="00F73162">
              <w:rPr>
                <w:sz w:val="20"/>
                <w:szCs w:val="20"/>
              </w:rPr>
              <w:t>3,66%</w:t>
            </w:r>
          </w:p>
        </w:tc>
      </w:tr>
      <w:tr w:rsidR="00F73162" w:rsidRPr="00F73162" w14:paraId="620E585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B3C64F1" w14:textId="4B08694A" w:rsidR="006A3FF4" w:rsidRPr="00F73162" w:rsidRDefault="00334E27" w:rsidP="00813F76">
            <w:pPr>
              <w:jc w:val="center"/>
              <w:rPr>
                <w:sz w:val="20"/>
                <w:szCs w:val="20"/>
              </w:rPr>
            </w:pPr>
            <w:r w:rsidRPr="00F73162">
              <w:rPr>
                <w:sz w:val="20"/>
                <w:szCs w:val="20"/>
              </w:rPr>
              <w:t>ds19.058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6F923AE" w14:textId="76A8D7A5" w:rsidR="006A3FF4" w:rsidRPr="00F73162" w:rsidRDefault="00334E27" w:rsidP="00813F76">
            <w:pPr>
              <w:rPr>
                <w:sz w:val="20"/>
                <w:szCs w:val="20"/>
              </w:rPr>
            </w:pPr>
            <w:r w:rsidRPr="00F73162">
              <w:rPr>
                <w:sz w:val="20"/>
                <w:szCs w:val="20"/>
              </w:rPr>
              <w:t>Лучевая терапия в сочетании с лекарственной терапией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EDA918B" w14:textId="36A5E525" w:rsidR="006A3FF4" w:rsidRPr="00F73162" w:rsidRDefault="00334E27" w:rsidP="00813F76">
            <w:pPr>
              <w:jc w:val="center"/>
              <w:rPr>
                <w:sz w:val="20"/>
                <w:szCs w:val="20"/>
              </w:rPr>
            </w:pPr>
            <w:r w:rsidRPr="00F73162">
              <w:rPr>
                <w:sz w:val="20"/>
                <w:szCs w:val="20"/>
              </w:rPr>
              <w:t>78,38%</w:t>
            </w:r>
          </w:p>
        </w:tc>
      </w:tr>
      <w:tr w:rsidR="00F73162" w:rsidRPr="00F73162" w14:paraId="116AD32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B5FC916" w14:textId="4C202B56" w:rsidR="006A3FF4" w:rsidRPr="00F73162" w:rsidRDefault="00334E27" w:rsidP="00813F76">
            <w:pPr>
              <w:jc w:val="center"/>
              <w:rPr>
                <w:sz w:val="20"/>
                <w:szCs w:val="20"/>
              </w:rPr>
            </w:pPr>
            <w:r w:rsidRPr="00F73162">
              <w:rPr>
                <w:sz w:val="20"/>
                <w:szCs w:val="20"/>
              </w:rPr>
              <w:t>ds19.060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4B235C6" w14:textId="2298FA9B" w:rsidR="006A3FF4" w:rsidRPr="00F73162" w:rsidRDefault="00334E27" w:rsidP="00813F76">
            <w:pPr>
              <w:rPr>
                <w:sz w:val="20"/>
                <w:szCs w:val="20"/>
              </w:rPr>
            </w:pPr>
            <w:r w:rsidRPr="00F73162">
              <w:rPr>
                <w:sz w:val="20"/>
                <w:szCs w:val="20"/>
              </w:rPr>
              <w:t>Лучевая терапия в сочетании с лекарственной терапией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3C5AC2B" w14:textId="2A47D684" w:rsidR="006A3FF4" w:rsidRPr="00F73162" w:rsidRDefault="00334E27" w:rsidP="00813F76">
            <w:pPr>
              <w:jc w:val="center"/>
              <w:rPr>
                <w:sz w:val="20"/>
                <w:szCs w:val="20"/>
              </w:rPr>
            </w:pPr>
            <w:r w:rsidRPr="00F73162">
              <w:rPr>
                <w:sz w:val="20"/>
                <w:szCs w:val="20"/>
              </w:rPr>
              <w:t>82,64%</w:t>
            </w:r>
          </w:p>
        </w:tc>
      </w:tr>
      <w:tr w:rsidR="00F73162" w:rsidRPr="00F73162" w14:paraId="1284DD9A"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A33375D" w14:textId="36B66B25" w:rsidR="006A3FF4" w:rsidRPr="00F73162" w:rsidRDefault="00334E27" w:rsidP="00813F76">
            <w:pPr>
              <w:jc w:val="center"/>
              <w:rPr>
                <w:sz w:val="20"/>
                <w:szCs w:val="20"/>
              </w:rPr>
            </w:pPr>
            <w:r w:rsidRPr="00F73162">
              <w:rPr>
                <w:sz w:val="20"/>
                <w:szCs w:val="20"/>
              </w:rPr>
              <w:t>ds19.061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9DFCD78" w14:textId="0B3FD180" w:rsidR="006A3FF4" w:rsidRPr="00F73162" w:rsidRDefault="00334E27" w:rsidP="00813F76">
            <w:pPr>
              <w:rPr>
                <w:sz w:val="20"/>
                <w:szCs w:val="20"/>
              </w:rPr>
            </w:pPr>
            <w:r w:rsidRPr="00F73162">
              <w:rPr>
                <w:sz w:val="20"/>
                <w:szCs w:val="20"/>
              </w:rPr>
              <w:t>Лучевая терапия в сочетании с лекарственной терапией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9DA308A" w14:textId="15474317" w:rsidR="006A3FF4" w:rsidRPr="00F73162" w:rsidRDefault="00334E27" w:rsidP="00813F76">
            <w:pPr>
              <w:jc w:val="center"/>
              <w:rPr>
                <w:sz w:val="20"/>
                <w:szCs w:val="20"/>
              </w:rPr>
            </w:pPr>
            <w:r w:rsidRPr="00F73162">
              <w:rPr>
                <w:sz w:val="20"/>
                <w:szCs w:val="20"/>
              </w:rPr>
              <w:t>31,86%</w:t>
            </w:r>
          </w:p>
        </w:tc>
      </w:tr>
      <w:tr w:rsidR="00F73162" w:rsidRPr="00F73162" w14:paraId="751FCE18"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E360AA8" w14:textId="596E063F" w:rsidR="006A3FF4" w:rsidRPr="00F73162" w:rsidRDefault="00334E27" w:rsidP="00813F76">
            <w:pPr>
              <w:jc w:val="center"/>
              <w:rPr>
                <w:sz w:val="20"/>
                <w:szCs w:val="20"/>
              </w:rPr>
            </w:pPr>
            <w:r w:rsidRPr="00F73162">
              <w:rPr>
                <w:sz w:val="20"/>
                <w:szCs w:val="20"/>
              </w:rPr>
              <w:t>ds19.062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A437ADD" w14:textId="70D66A57" w:rsidR="006A3FF4" w:rsidRPr="00F73162" w:rsidRDefault="00334E27" w:rsidP="00813F76">
            <w:pPr>
              <w:rPr>
                <w:sz w:val="20"/>
                <w:szCs w:val="20"/>
              </w:rPr>
            </w:pPr>
            <w:r w:rsidRPr="00F73162">
              <w:rPr>
                <w:sz w:val="20"/>
                <w:szCs w:val="20"/>
              </w:rPr>
              <w:t>Лучевая терапия в сочетании с лекарственной терапией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9CD5418" w14:textId="5C0A8A2E" w:rsidR="006A3FF4" w:rsidRPr="00F73162" w:rsidRDefault="00334E27" w:rsidP="00813F76">
            <w:pPr>
              <w:jc w:val="center"/>
              <w:rPr>
                <w:sz w:val="20"/>
                <w:szCs w:val="20"/>
              </w:rPr>
            </w:pPr>
            <w:r w:rsidRPr="00F73162">
              <w:rPr>
                <w:sz w:val="20"/>
                <w:szCs w:val="20"/>
              </w:rPr>
              <w:t>16,69%</w:t>
            </w:r>
          </w:p>
        </w:tc>
      </w:tr>
      <w:tr w:rsidR="00F73162" w:rsidRPr="00F73162" w14:paraId="7E46AAF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0326375" w14:textId="05253C47" w:rsidR="006A3FF4" w:rsidRPr="00F73162" w:rsidRDefault="00334E27" w:rsidP="00813F76">
            <w:pPr>
              <w:jc w:val="center"/>
              <w:rPr>
                <w:sz w:val="20"/>
                <w:szCs w:val="20"/>
              </w:rPr>
            </w:pPr>
            <w:r w:rsidRPr="00F73162">
              <w:rPr>
                <w:sz w:val="20"/>
                <w:szCs w:val="20"/>
              </w:rPr>
              <w:t>ds19.067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81E5959" w14:textId="46E79800" w:rsidR="006A3FF4" w:rsidRPr="00F73162" w:rsidRDefault="00334E27" w:rsidP="00813F76">
            <w:pPr>
              <w:rPr>
                <w:sz w:val="20"/>
                <w:szCs w:val="20"/>
              </w:rPr>
            </w:pPr>
            <w:r w:rsidRPr="00F73162">
              <w:rPr>
                <w:sz w:val="20"/>
                <w:szCs w:val="20"/>
              </w:rPr>
              <w:t>ЗНО лимфоидной и кроветворной тканей, лекарственная терапия, взрослые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F5656A5" w14:textId="03770CAC" w:rsidR="006A3FF4" w:rsidRPr="00F73162" w:rsidRDefault="00334E27" w:rsidP="00813F76">
            <w:pPr>
              <w:jc w:val="center"/>
              <w:rPr>
                <w:sz w:val="20"/>
                <w:szCs w:val="20"/>
              </w:rPr>
            </w:pPr>
            <w:r w:rsidRPr="00F73162">
              <w:rPr>
                <w:sz w:val="20"/>
                <w:szCs w:val="20"/>
              </w:rPr>
              <w:t>56,53%</w:t>
            </w:r>
          </w:p>
        </w:tc>
      </w:tr>
      <w:tr w:rsidR="00F73162" w:rsidRPr="00F73162" w14:paraId="2A1C21B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819BA51" w14:textId="430C9277" w:rsidR="006A3FF4" w:rsidRPr="00F73162" w:rsidRDefault="00834785" w:rsidP="00813F76">
            <w:pPr>
              <w:jc w:val="center"/>
              <w:rPr>
                <w:sz w:val="20"/>
                <w:szCs w:val="20"/>
              </w:rPr>
            </w:pPr>
            <w:r w:rsidRPr="00F73162">
              <w:rPr>
                <w:sz w:val="20"/>
                <w:szCs w:val="20"/>
              </w:rPr>
              <w:t>ds19.068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E0DA78C" w14:textId="77B7A184" w:rsidR="006A3FF4" w:rsidRPr="00F73162" w:rsidRDefault="00834785" w:rsidP="00813F76">
            <w:pPr>
              <w:rPr>
                <w:sz w:val="20"/>
                <w:szCs w:val="20"/>
              </w:rPr>
            </w:pPr>
            <w:r w:rsidRPr="00F73162">
              <w:rPr>
                <w:sz w:val="20"/>
                <w:szCs w:val="20"/>
              </w:rPr>
              <w:t>ЗНО лимфоидной и кроветворной тканей, лекарственная терапия, взрослые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CE14B8C" w14:textId="39088CBF" w:rsidR="006A3FF4" w:rsidRPr="00F73162" w:rsidRDefault="00834785" w:rsidP="00813F76">
            <w:pPr>
              <w:jc w:val="center"/>
              <w:rPr>
                <w:sz w:val="20"/>
                <w:szCs w:val="20"/>
              </w:rPr>
            </w:pPr>
            <w:r w:rsidRPr="00F73162">
              <w:rPr>
                <w:sz w:val="20"/>
                <w:szCs w:val="20"/>
              </w:rPr>
              <w:t>56,53%</w:t>
            </w:r>
          </w:p>
        </w:tc>
      </w:tr>
      <w:tr w:rsidR="00F73162" w:rsidRPr="00F73162" w14:paraId="3C8ABAD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4461385" w14:textId="220E9A46" w:rsidR="006A3FF4" w:rsidRPr="00F73162" w:rsidRDefault="00834785" w:rsidP="00813F76">
            <w:pPr>
              <w:jc w:val="center"/>
              <w:rPr>
                <w:sz w:val="20"/>
                <w:szCs w:val="20"/>
              </w:rPr>
            </w:pPr>
            <w:r w:rsidRPr="00F73162">
              <w:rPr>
                <w:sz w:val="20"/>
                <w:szCs w:val="20"/>
              </w:rPr>
              <w:t>ds19.069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F6784F8" w14:textId="1DA36D24" w:rsidR="006A3FF4" w:rsidRPr="00F73162" w:rsidRDefault="00834785" w:rsidP="00813F76">
            <w:pPr>
              <w:rPr>
                <w:sz w:val="20"/>
                <w:szCs w:val="20"/>
              </w:rPr>
            </w:pPr>
            <w:r w:rsidRPr="00F73162">
              <w:rPr>
                <w:sz w:val="20"/>
                <w:szCs w:val="20"/>
              </w:rPr>
              <w:t>ЗНО лимфоидной и кроветворной тканей, лекарственная терапия, взрослые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1650C04" w14:textId="137C04BA" w:rsidR="006A3FF4" w:rsidRPr="00F73162" w:rsidRDefault="00834785" w:rsidP="00813F76">
            <w:pPr>
              <w:jc w:val="center"/>
              <w:rPr>
                <w:sz w:val="20"/>
                <w:szCs w:val="20"/>
              </w:rPr>
            </w:pPr>
            <w:r w:rsidRPr="00F73162">
              <w:rPr>
                <w:sz w:val="20"/>
                <w:szCs w:val="20"/>
              </w:rPr>
              <w:t>56,53%</w:t>
            </w:r>
          </w:p>
        </w:tc>
      </w:tr>
      <w:tr w:rsidR="00F73162" w:rsidRPr="00F73162" w14:paraId="6C690C3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12E853A" w14:textId="56BEE3FC" w:rsidR="006A3FF4" w:rsidRPr="00F73162" w:rsidRDefault="00834785" w:rsidP="00813F76">
            <w:pPr>
              <w:jc w:val="center"/>
              <w:rPr>
                <w:sz w:val="20"/>
                <w:szCs w:val="20"/>
              </w:rPr>
            </w:pPr>
            <w:r w:rsidRPr="00F73162">
              <w:rPr>
                <w:sz w:val="20"/>
                <w:szCs w:val="20"/>
              </w:rPr>
              <w:t>ds19.070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0B9C19C" w14:textId="02BB376D" w:rsidR="006A3FF4" w:rsidRPr="00F73162" w:rsidRDefault="00834785" w:rsidP="00813F76">
            <w:pPr>
              <w:rPr>
                <w:sz w:val="20"/>
                <w:szCs w:val="20"/>
              </w:rPr>
            </w:pPr>
            <w:r w:rsidRPr="00F73162">
              <w:rPr>
                <w:sz w:val="20"/>
                <w:szCs w:val="20"/>
              </w:rPr>
              <w:t>ЗНО лимфоидной и кроветворной тканей, лекарственная терапия, взрослые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14558B6" w14:textId="660D6059" w:rsidR="006A3FF4" w:rsidRPr="00F73162" w:rsidRDefault="00834785" w:rsidP="00813F76">
            <w:pPr>
              <w:jc w:val="center"/>
              <w:rPr>
                <w:sz w:val="20"/>
                <w:szCs w:val="20"/>
              </w:rPr>
            </w:pPr>
            <w:r w:rsidRPr="00F73162">
              <w:rPr>
                <w:sz w:val="20"/>
                <w:szCs w:val="20"/>
              </w:rPr>
              <w:t>56,53%</w:t>
            </w:r>
          </w:p>
        </w:tc>
      </w:tr>
      <w:tr w:rsidR="00F73162" w:rsidRPr="00F73162" w14:paraId="3986C5A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50597FC" w14:textId="07A955B6" w:rsidR="006A3FF4" w:rsidRPr="00F73162" w:rsidRDefault="00834785" w:rsidP="00813F76">
            <w:pPr>
              <w:jc w:val="center"/>
              <w:rPr>
                <w:sz w:val="20"/>
                <w:szCs w:val="20"/>
              </w:rPr>
            </w:pPr>
            <w:r w:rsidRPr="00F73162">
              <w:rPr>
                <w:sz w:val="20"/>
                <w:szCs w:val="20"/>
              </w:rPr>
              <w:t>ds19.071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2A44C7B" w14:textId="3A37A60E" w:rsidR="006A3FF4" w:rsidRPr="00F73162" w:rsidRDefault="00834785" w:rsidP="00813F76">
            <w:pPr>
              <w:rPr>
                <w:sz w:val="20"/>
                <w:szCs w:val="20"/>
              </w:rPr>
            </w:pPr>
            <w:r w:rsidRPr="00F73162">
              <w:rPr>
                <w:sz w:val="20"/>
                <w:szCs w:val="20"/>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416CB6C" w14:textId="01445D3A" w:rsidR="006A3FF4" w:rsidRPr="00F73162" w:rsidRDefault="00834785" w:rsidP="00813F76">
            <w:pPr>
              <w:jc w:val="center"/>
              <w:rPr>
                <w:sz w:val="20"/>
                <w:szCs w:val="20"/>
              </w:rPr>
            </w:pPr>
            <w:r w:rsidRPr="00F73162">
              <w:rPr>
                <w:sz w:val="20"/>
                <w:szCs w:val="20"/>
              </w:rPr>
              <w:t>3,84%</w:t>
            </w:r>
          </w:p>
        </w:tc>
      </w:tr>
      <w:tr w:rsidR="00F73162" w:rsidRPr="00F73162" w14:paraId="51A2766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25A56B7" w14:textId="7C485FF5" w:rsidR="006A3FF4" w:rsidRPr="00F73162" w:rsidRDefault="00834785" w:rsidP="00813F76">
            <w:pPr>
              <w:jc w:val="center"/>
              <w:rPr>
                <w:sz w:val="20"/>
                <w:szCs w:val="20"/>
              </w:rPr>
            </w:pPr>
            <w:r w:rsidRPr="00F73162">
              <w:rPr>
                <w:sz w:val="20"/>
                <w:szCs w:val="20"/>
              </w:rPr>
              <w:t>ds19.072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EBD6E4A" w14:textId="221A1FD2" w:rsidR="006A3FF4" w:rsidRPr="00F73162" w:rsidRDefault="00834785" w:rsidP="00813F76">
            <w:pPr>
              <w:rPr>
                <w:sz w:val="20"/>
                <w:szCs w:val="20"/>
              </w:rPr>
            </w:pPr>
            <w:r w:rsidRPr="00F73162">
              <w:rPr>
                <w:sz w:val="20"/>
                <w:szCs w:val="20"/>
              </w:rPr>
              <w:t>ЗНО лимфоидной и кроветворной тканей, лекарственная терапия с применением отдельных препаратов (по перечню), взрослые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43CF57D" w14:textId="7FD5BD10" w:rsidR="006A3FF4" w:rsidRPr="00F73162" w:rsidRDefault="00834785" w:rsidP="00813F76">
            <w:pPr>
              <w:jc w:val="center"/>
              <w:rPr>
                <w:sz w:val="20"/>
                <w:szCs w:val="20"/>
              </w:rPr>
            </w:pPr>
            <w:r w:rsidRPr="00F73162">
              <w:rPr>
                <w:sz w:val="20"/>
                <w:szCs w:val="20"/>
              </w:rPr>
              <w:t>12,08%</w:t>
            </w:r>
          </w:p>
        </w:tc>
      </w:tr>
      <w:tr w:rsidR="00F73162" w:rsidRPr="00F73162" w14:paraId="177F2D2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0A53DE2" w14:textId="09FC86E6" w:rsidR="006A3FF4" w:rsidRPr="00F73162" w:rsidRDefault="00834785" w:rsidP="00813F76">
            <w:pPr>
              <w:jc w:val="center"/>
              <w:rPr>
                <w:sz w:val="20"/>
                <w:szCs w:val="20"/>
              </w:rPr>
            </w:pPr>
            <w:r w:rsidRPr="00F73162">
              <w:rPr>
                <w:sz w:val="20"/>
                <w:szCs w:val="20"/>
              </w:rPr>
              <w:t>ds19.073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E43F998" w14:textId="567480E9" w:rsidR="006A3FF4" w:rsidRPr="00F73162" w:rsidRDefault="00834785" w:rsidP="00813F76">
            <w:pPr>
              <w:rPr>
                <w:sz w:val="20"/>
                <w:szCs w:val="20"/>
              </w:rPr>
            </w:pPr>
            <w:r w:rsidRPr="00F73162">
              <w:rPr>
                <w:sz w:val="20"/>
                <w:szCs w:val="20"/>
              </w:rPr>
              <w:t>ЗНО лимфоидной и кроветворной тканей, лекарственная терапия с применением отдельных препаратов (по перечню), взрослые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0CB04AC" w14:textId="73E3DE6F" w:rsidR="006A3FF4" w:rsidRPr="00F73162" w:rsidRDefault="00834785" w:rsidP="00813F76">
            <w:pPr>
              <w:jc w:val="center"/>
              <w:rPr>
                <w:sz w:val="20"/>
                <w:szCs w:val="20"/>
              </w:rPr>
            </w:pPr>
            <w:r w:rsidRPr="00F73162">
              <w:rPr>
                <w:sz w:val="20"/>
                <w:szCs w:val="20"/>
              </w:rPr>
              <w:t>21,11%</w:t>
            </w:r>
          </w:p>
        </w:tc>
      </w:tr>
      <w:tr w:rsidR="00F73162" w:rsidRPr="00F73162" w14:paraId="7E17C2A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4F2FB05" w14:textId="5E5E43D2" w:rsidR="006A3FF4" w:rsidRPr="00F73162" w:rsidRDefault="00834785" w:rsidP="00813F76">
            <w:pPr>
              <w:jc w:val="center"/>
              <w:rPr>
                <w:sz w:val="20"/>
                <w:szCs w:val="20"/>
              </w:rPr>
            </w:pPr>
            <w:r w:rsidRPr="00F73162">
              <w:rPr>
                <w:sz w:val="20"/>
                <w:szCs w:val="20"/>
              </w:rPr>
              <w:t>ds19.074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894B2D9" w14:textId="5B6151F0" w:rsidR="006A3FF4" w:rsidRPr="00F73162" w:rsidRDefault="00834785" w:rsidP="00813F76">
            <w:pPr>
              <w:rPr>
                <w:sz w:val="20"/>
                <w:szCs w:val="20"/>
              </w:rPr>
            </w:pPr>
            <w:r w:rsidRPr="00F73162">
              <w:rPr>
                <w:sz w:val="20"/>
                <w:szCs w:val="20"/>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B9E2C55" w14:textId="5C42069A" w:rsidR="006A3FF4" w:rsidRPr="00F73162" w:rsidRDefault="00834785" w:rsidP="00813F76">
            <w:pPr>
              <w:jc w:val="center"/>
              <w:rPr>
                <w:sz w:val="20"/>
                <w:szCs w:val="20"/>
              </w:rPr>
            </w:pPr>
            <w:r w:rsidRPr="00F73162">
              <w:rPr>
                <w:sz w:val="20"/>
                <w:szCs w:val="20"/>
              </w:rPr>
              <w:t>28,96%</w:t>
            </w:r>
          </w:p>
        </w:tc>
      </w:tr>
      <w:tr w:rsidR="00F73162" w:rsidRPr="00F73162" w14:paraId="044B251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0941BD2" w14:textId="41F8217B" w:rsidR="006A3FF4" w:rsidRPr="00F73162" w:rsidRDefault="00834785" w:rsidP="00813F76">
            <w:pPr>
              <w:jc w:val="center"/>
              <w:rPr>
                <w:sz w:val="20"/>
                <w:szCs w:val="20"/>
              </w:rPr>
            </w:pPr>
            <w:r w:rsidRPr="00F73162">
              <w:rPr>
                <w:sz w:val="20"/>
                <w:szCs w:val="20"/>
              </w:rPr>
              <w:t>ds19.075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CFC314F" w14:textId="57472596" w:rsidR="006A3FF4" w:rsidRPr="00F73162" w:rsidRDefault="00834785" w:rsidP="00813F76">
            <w:pPr>
              <w:rPr>
                <w:sz w:val="20"/>
                <w:szCs w:val="20"/>
              </w:rPr>
            </w:pPr>
            <w:r w:rsidRPr="00F73162">
              <w:rPr>
                <w:sz w:val="20"/>
                <w:szCs w:val="20"/>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1FCA4CC" w14:textId="39F21A38" w:rsidR="006A3FF4" w:rsidRPr="00F73162" w:rsidRDefault="00834785" w:rsidP="00813F76">
            <w:pPr>
              <w:jc w:val="center"/>
              <w:rPr>
                <w:sz w:val="20"/>
                <w:szCs w:val="20"/>
              </w:rPr>
            </w:pPr>
            <w:r w:rsidRPr="00F73162">
              <w:rPr>
                <w:sz w:val="20"/>
                <w:szCs w:val="20"/>
              </w:rPr>
              <w:t>0,95%</w:t>
            </w:r>
          </w:p>
        </w:tc>
      </w:tr>
      <w:tr w:rsidR="00F73162" w:rsidRPr="00F73162" w14:paraId="6957A06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1DB9EE1" w14:textId="2374A60D" w:rsidR="006A3FF4" w:rsidRPr="00F73162" w:rsidRDefault="00834785" w:rsidP="00813F76">
            <w:pPr>
              <w:jc w:val="center"/>
              <w:rPr>
                <w:sz w:val="20"/>
                <w:szCs w:val="20"/>
              </w:rPr>
            </w:pPr>
            <w:r w:rsidRPr="00F73162">
              <w:rPr>
                <w:sz w:val="20"/>
                <w:szCs w:val="20"/>
              </w:rPr>
              <w:t>ds19.076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16AF34E" w14:textId="2224AE0A" w:rsidR="006A3FF4" w:rsidRPr="00F73162" w:rsidRDefault="00834785" w:rsidP="00813F76">
            <w:pPr>
              <w:rPr>
                <w:sz w:val="20"/>
                <w:szCs w:val="20"/>
              </w:rPr>
            </w:pPr>
            <w:r w:rsidRPr="00F73162">
              <w:rPr>
                <w:sz w:val="20"/>
                <w:szCs w:val="20"/>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F04E1CF" w14:textId="0F2C2F3E" w:rsidR="006A3FF4" w:rsidRPr="00F73162" w:rsidRDefault="00834785" w:rsidP="00813F76">
            <w:pPr>
              <w:jc w:val="center"/>
              <w:rPr>
                <w:sz w:val="20"/>
                <w:szCs w:val="20"/>
              </w:rPr>
            </w:pPr>
            <w:r w:rsidRPr="00F73162">
              <w:rPr>
                <w:sz w:val="20"/>
                <w:szCs w:val="20"/>
              </w:rPr>
              <w:t>3,06%</w:t>
            </w:r>
          </w:p>
        </w:tc>
      </w:tr>
      <w:tr w:rsidR="00F73162" w:rsidRPr="00F73162" w14:paraId="5753844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1B0B5CD" w14:textId="70B0914C" w:rsidR="006A3FF4" w:rsidRPr="00F73162" w:rsidRDefault="00834785" w:rsidP="00813F76">
            <w:pPr>
              <w:jc w:val="center"/>
              <w:rPr>
                <w:sz w:val="20"/>
                <w:szCs w:val="20"/>
              </w:rPr>
            </w:pPr>
            <w:r w:rsidRPr="00F73162">
              <w:rPr>
                <w:sz w:val="20"/>
                <w:szCs w:val="20"/>
              </w:rPr>
              <w:t>ds19.077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33B7062" w14:textId="0F7876A8" w:rsidR="006A3FF4" w:rsidRPr="00F73162" w:rsidRDefault="00834785" w:rsidP="00813F76">
            <w:pPr>
              <w:rPr>
                <w:sz w:val="20"/>
                <w:szCs w:val="20"/>
              </w:rPr>
            </w:pPr>
            <w:r w:rsidRPr="00F73162">
              <w:rPr>
                <w:sz w:val="20"/>
                <w:szCs w:val="20"/>
              </w:rPr>
              <w:t>ЗНО лимфоидной и кроветворной тканей, лекарственная терапия с применением отдельных препаратов (по перечню), взрослые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A53438F" w14:textId="0668F252" w:rsidR="006A3FF4" w:rsidRPr="00F73162" w:rsidRDefault="00834785" w:rsidP="00813F76">
            <w:pPr>
              <w:jc w:val="center"/>
              <w:rPr>
                <w:sz w:val="20"/>
                <w:szCs w:val="20"/>
              </w:rPr>
            </w:pPr>
            <w:r w:rsidRPr="00F73162">
              <w:rPr>
                <w:sz w:val="20"/>
                <w:szCs w:val="20"/>
              </w:rPr>
              <w:t>7,44%</w:t>
            </w:r>
          </w:p>
        </w:tc>
      </w:tr>
      <w:tr w:rsidR="00F73162" w:rsidRPr="00F73162" w14:paraId="145266F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A05EAD6" w14:textId="5385AC6D" w:rsidR="006A3FF4" w:rsidRPr="00F73162" w:rsidRDefault="00834785" w:rsidP="00813F76">
            <w:pPr>
              <w:jc w:val="center"/>
              <w:rPr>
                <w:sz w:val="20"/>
                <w:szCs w:val="20"/>
              </w:rPr>
            </w:pPr>
            <w:r w:rsidRPr="00F73162">
              <w:rPr>
                <w:sz w:val="20"/>
                <w:szCs w:val="20"/>
              </w:rPr>
              <w:t>ds19.078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00EEE2F" w14:textId="35DA0852" w:rsidR="006A3FF4" w:rsidRPr="00F73162" w:rsidRDefault="00834785" w:rsidP="00813F76">
            <w:pPr>
              <w:rPr>
                <w:sz w:val="20"/>
                <w:szCs w:val="20"/>
              </w:rPr>
            </w:pPr>
            <w:r w:rsidRPr="00F73162">
              <w:rPr>
                <w:sz w:val="20"/>
                <w:szCs w:val="20"/>
              </w:rPr>
              <w:t>ЗНО лимфоидной и кроветворной тканей, лекарственная терапия с применением отдельных препаратов (по перечню), взрослые (уровень 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7D43DC5" w14:textId="32B5A7AC" w:rsidR="006A3FF4" w:rsidRPr="00F73162" w:rsidRDefault="00834785" w:rsidP="00813F76">
            <w:pPr>
              <w:jc w:val="center"/>
              <w:rPr>
                <w:sz w:val="20"/>
                <w:szCs w:val="20"/>
              </w:rPr>
            </w:pPr>
            <w:r w:rsidRPr="00F73162">
              <w:rPr>
                <w:sz w:val="20"/>
                <w:szCs w:val="20"/>
              </w:rPr>
              <w:t>11,40%</w:t>
            </w:r>
          </w:p>
        </w:tc>
      </w:tr>
      <w:tr w:rsidR="00F73162" w:rsidRPr="00F73162" w14:paraId="61604D08"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845C922" w14:textId="3446F6B4" w:rsidR="006A3FF4" w:rsidRPr="00F73162" w:rsidRDefault="00834785" w:rsidP="00813F76">
            <w:pPr>
              <w:jc w:val="center"/>
              <w:rPr>
                <w:sz w:val="20"/>
                <w:szCs w:val="20"/>
              </w:rPr>
            </w:pPr>
            <w:r w:rsidRPr="00F73162">
              <w:rPr>
                <w:sz w:val="20"/>
                <w:szCs w:val="20"/>
              </w:rPr>
              <w:t>ds19.135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841F34B" w14:textId="4283D2ED" w:rsidR="006A3FF4" w:rsidRPr="00F73162" w:rsidRDefault="00834785"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51F6B33" w14:textId="3E3D011F" w:rsidR="006A3FF4" w:rsidRPr="00F73162" w:rsidRDefault="00834785" w:rsidP="00813F76">
            <w:pPr>
              <w:jc w:val="center"/>
              <w:rPr>
                <w:sz w:val="20"/>
                <w:szCs w:val="20"/>
              </w:rPr>
            </w:pPr>
            <w:r w:rsidRPr="00F73162">
              <w:rPr>
                <w:sz w:val="20"/>
                <w:szCs w:val="20"/>
              </w:rPr>
              <w:t>33,18%</w:t>
            </w:r>
          </w:p>
        </w:tc>
      </w:tr>
      <w:tr w:rsidR="00F73162" w:rsidRPr="00F73162" w14:paraId="6B59F3F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6780D03" w14:textId="30EE86E6" w:rsidR="006A3FF4" w:rsidRPr="00F73162" w:rsidRDefault="00834785" w:rsidP="00813F76">
            <w:pPr>
              <w:jc w:val="center"/>
              <w:rPr>
                <w:sz w:val="20"/>
                <w:szCs w:val="20"/>
              </w:rPr>
            </w:pPr>
            <w:r w:rsidRPr="00F73162">
              <w:rPr>
                <w:sz w:val="20"/>
                <w:szCs w:val="20"/>
              </w:rPr>
              <w:t>ds19.136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6981585" w14:textId="042AF6BE" w:rsidR="006A3FF4" w:rsidRPr="00F73162" w:rsidRDefault="00834785"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37E323C" w14:textId="29D9DE47" w:rsidR="006A3FF4" w:rsidRPr="00F73162" w:rsidRDefault="00834785" w:rsidP="00813F76">
            <w:pPr>
              <w:jc w:val="center"/>
              <w:rPr>
                <w:sz w:val="20"/>
                <w:szCs w:val="20"/>
              </w:rPr>
            </w:pPr>
            <w:r w:rsidRPr="00F73162">
              <w:rPr>
                <w:sz w:val="20"/>
                <w:szCs w:val="20"/>
              </w:rPr>
              <w:t>19,04%</w:t>
            </w:r>
          </w:p>
        </w:tc>
      </w:tr>
      <w:tr w:rsidR="00F73162" w:rsidRPr="00F73162" w14:paraId="1301FC7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4F2736C" w14:textId="29542B81" w:rsidR="006A3FF4" w:rsidRPr="00F73162" w:rsidRDefault="00834785" w:rsidP="00813F76">
            <w:pPr>
              <w:jc w:val="center"/>
              <w:rPr>
                <w:sz w:val="20"/>
                <w:szCs w:val="20"/>
              </w:rPr>
            </w:pPr>
            <w:r w:rsidRPr="00F73162">
              <w:rPr>
                <w:sz w:val="20"/>
                <w:szCs w:val="20"/>
              </w:rPr>
              <w:t>ds19.137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442E4C2" w14:textId="0D1698D9" w:rsidR="006A3FF4" w:rsidRPr="00F73162" w:rsidRDefault="00834785"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54E96F4" w14:textId="2FAEA569" w:rsidR="006A3FF4" w:rsidRPr="00F73162" w:rsidRDefault="00834785" w:rsidP="00813F76">
            <w:pPr>
              <w:jc w:val="center"/>
              <w:rPr>
                <w:sz w:val="20"/>
                <w:szCs w:val="20"/>
              </w:rPr>
            </w:pPr>
            <w:r w:rsidRPr="00F73162">
              <w:rPr>
                <w:sz w:val="20"/>
                <w:szCs w:val="20"/>
              </w:rPr>
              <w:t>10,56%</w:t>
            </w:r>
          </w:p>
        </w:tc>
      </w:tr>
      <w:tr w:rsidR="00F73162" w:rsidRPr="00F73162" w14:paraId="280D37A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E4005D3" w14:textId="6365619D" w:rsidR="006A3FF4" w:rsidRPr="00F73162" w:rsidRDefault="00834785" w:rsidP="00813F76">
            <w:pPr>
              <w:jc w:val="center"/>
              <w:rPr>
                <w:sz w:val="20"/>
                <w:szCs w:val="20"/>
              </w:rPr>
            </w:pPr>
            <w:r w:rsidRPr="00F73162">
              <w:rPr>
                <w:sz w:val="20"/>
                <w:szCs w:val="20"/>
              </w:rPr>
              <w:t>ds19.138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92C5542" w14:textId="67883CAE" w:rsidR="006A3FF4" w:rsidRPr="00F73162" w:rsidRDefault="00834785"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4CF8425" w14:textId="646DE8DA" w:rsidR="006A3FF4" w:rsidRPr="00F73162" w:rsidRDefault="00834785" w:rsidP="00813F76">
            <w:pPr>
              <w:jc w:val="center"/>
              <w:rPr>
                <w:sz w:val="20"/>
                <w:szCs w:val="20"/>
              </w:rPr>
            </w:pPr>
            <w:r w:rsidRPr="00F73162">
              <w:rPr>
                <w:sz w:val="20"/>
                <w:szCs w:val="20"/>
              </w:rPr>
              <w:t>35,45%</w:t>
            </w:r>
          </w:p>
        </w:tc>
      </w:tr>
      <w:tr w:rsidR="00F73162" w:rsidRPr="00F73162" w14:paraId="1F0C6DC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E1C4AE6" w14:textId="62A47D3C" w:rsidR="006A3FF4" w:rsidRPr="00F73162" w:rsidRDefault="00834785" w:rsidP="00813F76">
            <w:pPr>
              <w:jc w:val="center"/>
              <w:rPr>
                <w:sz w:val="20"/>
                <w:szCs w:val="20"/>
              </w:rPr>
            </w:pPr>
            <w:r w:rsidRPr="00F73162">
              <w:rPr>
                <w:sz w:val="20"/>
                <w:szCs w:val="20"/>
              </w:rPr>
              <w:t>ds19.139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E72157F" w14:textId="354D7521" w:rsidR="006A3FF4" w:rsidRPr="00F73162" w:rsidRDefault="00834785"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9AF8EF7" w14:textId="189AF68E" w:rsidR="006A3FF4" w:rsidRPr="00F73162" w:rsidRDefault="00834785" w:rsidP="00813F76">
            <w:pPr>
              <w:jc w:val="center"/>
              <w:rPr>
                <w:sz w:val="20"/>
                <w:szCs w:val="20"/>
              </w:rPr>
            </w:pPr>
            <w:r w:rsidRPr="00F73162">
              <w:rPr>
                <w:sz w:val="20"/>
                <w:szCs w:val="20"/>
              </w:rPr>
              <w:t>6,31%</w:t>
            </w:r>
          </w:p>
        </w:tc>
      </w:tr>
      <w:tr w:rsidR="00F73162" w:rsidRPr="00F73162" w14:paraId="68DD9F7A"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ADD23AB" w14:textId="31F0DB6C" w:rsidR="006A3FF4" w:rsidRPr="00F73162" w:rsidRDefault="00834785" w:rsidP="00813F76">
            <w:pPr>
              <w:jc w:val="center"/>
              <w:rPr>
                <w:sz w:val="20"/>
                <w:szCs w:val="20"/>
              </w:rPr>
            </w:pPr>
            <w:r w:rsidRPr="00F73162">
              <w:rPr>
                <w:sz w:val="20"/>
                <w:szCs w:val="20"/>
              </w:rPr>
              <w:t>ds19.140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0AE3AED" w14:textId="5A1022E3" w:rsidR="006A3FF4" w:rsidRPr="00F73162" w:rsidRDefault="00834785"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7176DD7" w14:textId="620864DD" w:rsidR="006A3FF4" w:rsidRPr="00F73162" w:rsidRDefault="00834785" w:rsidP="00813F76">
            <w:pPr>
              <w:jc w:val="center"/>
              <w:rPr>
                <w:sz w:val="20"/>
                <w:szCs w:val="20"/>
              </w:rPr>
            </w:pPr>
            <w:r w:rsidRPr="00F73162">
              <w:rPr>
                <w:sz w:val="20"/>
                <w:szCs w:val="20"/>
              </w:rPr>
              <w:t>20,51%</w:t>
            </w:r>
          </w:p>
        </w:tc>
      </w:tr>
      <w:tr w:rsidR="00F73162" w:rsidRPr="00F73162" w14:paraId="7E3384C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93C0B60" w14:textId="4CAADE1C" w:rsidR="006A3FF4" w:rsidRPr="00F73162" w:rsidRDefault="00834785" w:rsidP="00813F76">
            <w:pPr>
              <w:jc w:val="center"/>
              <w:rPr>
                <w:sz w:val="20"/>
                <w:szCs w:val="20"/>
              </w:rPr>
            </w:pPr>
            <w:r w:rsidRPr="00F73162">
              <w:rPr>
                <w:sz w:val="20"/>
                <w:szCs w:val="20"/>
              </w:rPr>
              <w:t>ds19.141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F8D259D" w14:textId="3636A86A" w:rsidR="006A3FF4" w:rsidRPr="00F73162" w:rsidRDefault="00834785"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4E8B34D" w14:textId="5C5EB747" w:rsidR="006A3FF4" w:rsidRPr="00F73162" w:rsidRDefault="00834785" w:rsidP="00813F76">
            <w:pPr>
              <w:jc w:val="center"/>
              <w:rPr>
                <w:sz w:val="20"/>
                <w:szCs w:val="20"/>
              </w:rPr>
            </w:pPr>
            <w:r w:rsidRPr="00F73162">
              <w:rPr>
                <w:sz w:val="20"/>
                <w:szCs w:val="20"/>
              </w:rPr>
              <w:t>19,61%</w:t>
            </w:r>
          </w:p>
        </w:tc>
      </w:tr>
      <w:tr w:rsidR="00F73162" w:rsidRPr="00F73162" w14:paraId="0492897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97AF25C" w14:textId="4C9D5FC9" w:rsidR="006A3FF4" w:rsidRPr="00F73162" w:rsidRDefault="00834785" w:rsidP="00813F76">
            <w:pPr>
              <w:jc w:val="center"/>
              <w:rPr>
                <w:sz w:val="20"/>
                <w:szCs w:val="20"/>
              </w:rPr>
            </w:pPr>
            <w:r w:rsidRPr="00F73162">
              <w:rPr>
                <w:sz w:val="20"/>
                <w:szCs w:val="20"/>
              </w:rPr>
              <w:t>ds19.142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CB08253" w14:textId="18FACB55" w:rsidR="006A3FF4" w:rsidRPr="00F73162" w:rsidRDefault="00834785" w:rsidP="00813F76">
            <w:pPr>
              <w:rPr>
                <w:sz w:val="20"/>
                <w:szCs w:val="20"/>
              </w:rPr>
            </w:pPr>
            <w:r w:rsidRPr="00F73162">
              <w:rPr>
                <w:sz w:val="20"/>
                <w:szCs w:val="20"/>
              </w:rPr>
              <w:t xml:space="preserve">Лекарственная терапия при злокачественных новообразованиях (кроме </w:t>
            </w:r>
            <w:r w:rsidRPr="00F73162">
              <w:rPr>
                <w:sz w:val="20"/>
                <w:szCs w:val="20"/>
              </w:rPr>
              <w:lastRenderedPageBreak/>
              <w:t>лимфоидной и кроветворной тканей), взрослые (уровень 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A8467E5" w14:textId="7A242E3B" w:rsidR="006A3FF4" w:rsidRPr="00F73162" w:rsidRDefault="00834785" w:rsidP="00813F76">
            <w:pPr>
              <w:jc w:val="center"/>
              <w:rPr>
                <w:sz w:val="20"/>
                <w:szCs w:val="20"/>
              </w:rPr>
            </w:pPr>
            <w:r w:rsidRPr="00F73162">
              <w:rPr>
                <w:sz w:val="20"/>
                <w:szCs w:val="20"/>
              </w:rPr>
              <w:lastRenderedPageBreak/>
              <w:t>21,09%</w:t>
            </w:r>
          </w:p>
        </w:tc>
      </w:tr>
      <w:tr w:rsidR="00F73162" w:rsidRPr="00F73162" w14:paraId="01D0AD3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4AF984F" w14:textId="2DC1C3C7" w:rsidR="006A3FF4" w:rsidRPr="00F73162" w:rsidRDefault="00834785" w:rsidP="00813F76">
            <w:pPr>
              <w:jc w:val="center"/>
              <w:rPr>
                <w:sz w:val="20"/>
                <w:szCs w:val="20"/>
              </w:rPr>
            </w:pPr>
            <w:r w:rsidRPr="00F73162">
              <w:rPr>
                <w:sz w:val="20"/>
                <w:szCs w:val="20"/>
              </w:rPr>
              <w:t>ds19.143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F72C386" w14:textId="689C706B" w:rsidR="006A3FF4" w:rsidRPr="00F73162" w:rsidRDefault="00834785"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9)</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0C3C7B1" w14:textId="7C99F428" w:rsidR="006A3FF4" w:rsidRPr="00F73162" w:rsidRDefault="00834785" w:rsidP="00813F76">
            <w:pPr>
              <w:jc w:val="center"/>
              <w:rPr>
                <w:sz w:val="20"/>
                <w:szCs w:val="20"/>
              </w:rPr>
            </w:pPr>
            <w:r w:rsidRPr="00F73162">
              <w:rPr>
                <w:sz w:val="20"/>
                <w:szCs w:val="20"/>
              </w:rPr>
              <w:t>24,20%</w:t>
            </w:r>
          </w:p>
        </w:tc>
      </w:tr>
      <w:tr w:rsidR="00F73162" w:rsidRPr="00F73162" w14:paraId="241589B8"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D92D221" w14:textId="4EA61FFB" w:rsidR="006A3FF4" w:rsidRPr="00F73162" w:rsidRDefault="00834785" w:rsidP="00813F76">
            <w:pPr>
              <w:jc w:val="center"/>
              <w:rPr>
                <w:sz w:val="20"/>
                <w:szCs w:val="20"/>
              </w:rPr>
            </w:pPr>
            <w:r w:rsidRPr="00F73162">
              <w:rPr>
                <w:sz w:val="20"/>
                <w:szCs w:val="20"/>
              </w:rPr>
              <w:t>ds19.144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4941515" w14:textId="726F9839" w:rsidR="006A3FF4" w:rsidRPr="00F73162" w:rsidRDefault="00834785"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10)</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FF98FFB" w14:textId="031F9902" w:rsidR="006A3FF4" w:rsidRPr="00F73162" w:rsidRDefault="00834785" w:rsidP="00813F76">
            <w:pPr>
              <w:jc w:val="center"/>
              <w:rPr>
                <w:sz w:val="20"/>
                <w:szCs w:val="20"/>
              </w:rPr>
            </w:pPr>
            <w:r w:rsidRPr="00F73162">
              <w:rPr>
                <w:sz w:val="20"/>
                <w:szCs w:val="20"/>
              </w:rPr>
              <w:t>27,46%</w:t>
            </w:r>
          </w:p>
        </w:tc>
      </w:tr>
      <w:tr w:rsidR="00F73162" w:rsidRPr="00F73162" w14:paraId="0194C51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951234B" w14:textId="617B36A3" w:rsidR="006A3FF4" w:rsidRPr="00F73162" w:rsidRDefault="00834785" w:rsidP="00813F76">
            <w:pPr>
              <w:jc w:val="center"/>
              <w:rPr>
                <w:sz w:val="20"/>
                <w:szCs w:val="20"/>
              </w:rPr>
            </w:pPr>
            <w:r w:rsidRPr="00F73162">
              <w:rPr>
                <w:sz w:val="20"/>
                <w:szCs w:val="20"/>
              </w:rPr>
              <w:t>ds19.145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8C3F113" w14:textId="4949FBBC" w:rsidR="006A3FF4" w:rsidRPr="00F73162" w:rsidRDefault="00834785"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11)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0045745" w14:textId="5654CEEC" w:rsidR="006A3FF4" w:rsidRPr="00F73162" w:rsidRDefault="00834785" w:rsidP="00813F76">
            <w:pPr>
              <w:jc w:val="center"/>
              <w:rPr>
                <w:sz w:val="20"/>
                <w:szCs w:val="20"/>
              </w:rPr>
            </w:pPr>
            <w:r w:rsidRPr="00F73162">
              <w:rPr>
                <w:sz w:val="20"/>
                <w:szCs w:val="20"/>
              </w:rPr>
              <w:t>6,43%</w:t>
            </w:r>
          </w:p>
        </w:tc>
      </w:tr>
      <w:tr w:rsidR="00F73162" w:rsidRPr="00F73162" w14:paraId="20645CB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359C0B9" w14:textId="3692BA82" w:rsidR="006A3FF4" w:rsidRPr="00F73162" w:rsidRDefault="00834785" w:rsidP="00813F76">
            <w:pPr>
              <w:jc w:val="center"/>
              <w:rPr>
                <w:sz w:val="20"/>
                <w:szCs w:val="20"/>
              </w:rPr>
            </w:pPr>
            <w:r w:rsidRPr="00F73162">
              <w:rPr>
                <w:sz w:val="20"/>
                <w:szCs w:val="20"/>
              </w:rPr>
              <w:t>ds19.146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54349FB" w14:textId="53409F7C" w:rsidR="006A3FF4" w:rsidRPr="00F73162" w:rsidRDefault="00834785"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12)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17A0024" w14:textId="1D27C7A4" w:rsidR="006A3FF4" w:rsidRPr="00F73162" w:rsidRDefault="00834785" w:rsidP="00813F76">
            <w:pPr>
              <w:jc w:val="center"/>
              <w:rPr>
                <w:sz w:val="20"/>
                <w:szCs w:val="20"/>
              </w:rPr>
            </w:pPr>
            <w:r w:rsidRPr="00F73162">
              <w:rPr>
                <w:sz w:val="20"/>
                <w:szCs w:val="20"/>
              </w:rPr>
              <w:t>1,79%</w:t>
            </w:r>
          </w:p>
        </w:tc>
      </w:tr>
      <w:tr w:rsidR="00F73162" w:rsidRPr="00F73162" w14:paraId="106B0E6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5469B92" w14:textId="70947803" w:rsidR="006A3FF4" w:rsidRPr="00F73162" w:rsidRDefault="00834785" w:rsidP="00813F76">
            <w:pPr>
              <w:jc w:val="center"/>
              <w:rPr>
                <w:sz w:val="20"/>
                <w:szCs w:val="20"/>
              </w:rPr>
            </w:pPr>
            <w:r w:rsidRPr="00F73162">
              <w:rPr>
                <w:sz w:val="20"/>
                <w:szCs w:val="20"/>
              </w:rPr>
              <w:t>ds19.147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0CB12DF" w14:textId="47DB0536" w:rsidR="006A3FF4" w:rsidRPr="00F73162" w:rsidRDefault="00834785"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13)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99FBEE4" w14:textId="3412C1A9" w:rsidR="006A3FF4" w:rsidRPr="00F73162" w:rsidRDefault="00834785" w:rsidP="00813F76">
            <w:pPr>
              <w:jc w:val="center"/>
              <w:rPr>
                <w:sz w:val="20"/>
                <w:szCs w:val="20"/>
              </w:rPr>
            </w:pPr>
            <w:r w:rsidRPr="00F73162">
              <w:rPr>
                <w:sz w:val="20"/>
                <w:szCs w:val="20"/>
              </w:rPr>
              <w:t>14,25%</w:t>
            </w:r>
          </w:p>
        </w:tc>
      </w:tr>
      <w:tr w:rsidR="00F73162" w:rsidRPr="00F73162" w14:paraId="174FC1A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614CD53" w14:textId="568A0A47" w:rsidR="006A3FF4" w:rsidRPr="00F73162" w:rsidRDefault="00834785" w:rsidP="00813F76">
            <w:pPr>
              <w:jc w:val="center"/>
              <w:rPr>
                <w:sz w:val="20"/>
                <w:szCs w:val="20"/>
              </w:rPr>
            </w:pPr>
            <w:r w:rsidRPr="00F73162">
              <w:rPr>
                <w:sz w:val="20"/>
                <w:szCs w:val="20"/>
              </w:rPr>
              <w:t>ds19.148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715DAAC" w14:textId="33E12E59" w:rsidR="006A3FF4" w:rsidRPr="00F73162" w:rsidRDefault="00834785"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14)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C72B327" w14:textId="2C45710B" w:rsidR="006A3FF4" w:rsidRPr="00F73162" w:rsidRDefault="00834785" w:rsidP="00813F76">
            <w:pPr>
              <w:jc w:val="center"/>
              <w:rPr>
                <w:sz w:val="20"/>
                <w:szCs w:val="20"/>
              </w:rPr>
            </w:pPr>
            <w:r w:rsidRPr="00F73162">
              <w:rPr>
                <w:sz w:val="20"/>
                <w:szCs w:val="20"/>
              </w:rPr>
              <w:t>13,98%</w:t>
            </w:r>
          </w:p>
        </w:tc>
      </w:tr>
      <w:tr w:rsidR="00F73162" w:rsidRPr="00F73162" w14:paraId="075AE6C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9C3E486" w14:textId="283E6455" w:rsidR="006A3FF4" w:rsidRPr="00F73162" w:rsidRDefault="00834785" w:rsidP="00813F76">
            <w:pPr>
              <w:jc w:val="center"/>
              <w:rPr>
                <w:sz w:val="20"/>
                <w:szCs w:val="20"/>
              </w:rPr>
            </w:pPr>
            <w:r w:rsidRPr="00F73162">
              <w:rPr>
                <w:sz w:val="20"/>
                <w:szCs w:val="20"/>
              </w:rPr>
              <w:t>ds19.149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B22DADF" w14:textId="3FA01987" w:rsidR="006A3FF4" w:rsidRPr="00F73162" w:rsidRDefault="00834785"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15)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3336FF6" w14:textId="0C7CAA35" w:rsidR="006A3FF4" w:rsidRPr="00F73162" w:rsidRDefault="00834785" w:rsidP="00813F76">
            <w:pPr>
              <w:jc w:val="center"/>
              <w:rPr>
                <w:sz w:val="20"/>
                <w:szCs w:val="20"/>
              </w:rPr>
            </w:pPr>
            <w:r w:rsidRPr="00F73162">
              <w:rPr>
                <w:sz w:val="20"/>
                <w:szCs w:val="20"/>
              </w:rPr>
              <w:t>6,80%</w:t>
            </w:r>
          </w:p>
        </w:tc>
      </w:tr>
      <w:tr w:rsidR="00F73162" w:rsidRPr="00F73162" w14:paraId="5CB5096E"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553C219" w14:textId="24A8C53F" w:rsidR="006A3FF4" w:rsidRPr="00F73162" w:rsidRDefault="00834785" w:rsidP="00813F76">
            <w:pPr>
              <w:jc w:val="center"/>
              <w:rPr>
                <w:sz w:val="20"/>
                <w:szCs w:val="20"/>
              </w:rPr>
            </w:pPr>
            <w:r w:rsidRPr="00F73162">
              <w:rPr>
                <w:sz w:val="20"/>
                <w:szCs w:val="20"/>
              </w:rPr>
              <w:t>ds19.150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94A0B34" w14:textId="2D95BA01" w:rsidR="006A3FF4" w:rsidRPr="00F73162" w:rsidRDefault="00834785"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16)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89CA6BA" w14:textId="05C1EC72" w:rsidR="006A3FF4" w:rsidRPr="00F73162" w:rsidRDefault="00834785" w:rsidP="00813F76">
            <w:pPr>
              <w:jc w:val="center"/>
              <w:rPr>
                <w:sz w:val="20"/>
                <w:szCs w:val="20"/>
              </w:rPr>
            </w:pPr>
            <w:r w:rsidRPr="00F73162">
              <w:rPr>
                <w:sz w:val="20"/>
                <w:szCs w:val="20"/>
              </w:rPr>
              <w:t>4,54%</w:t>
            </w:r>
          </w:p>
        </w:tc>
      </w:tr>
      <w:tr w:rsidR="00F73162" w:rsidRPr="00F73162" w14:paraId="52B1517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837B554" w14:textId="78C535CA" w:rsidR="006A3FF4" w:rsidRPr="00F73162" w:rsidRDefault="00834785" w:rsidP="00813F76">
            <w:pPr>
              <w:jc w:val="center"/>
              <w:rPr>
                <w:sz w:val="20"/>
                <w:szCs w:val="20"/>
              </w:rPr>
            </w:pPr>
            <w:r w:rsidRPr="00F73162">
              <w:rPr>
                <w:sz w:val="20"/>
                <w:szCs w:val="20"/>
              </w:rPr>
              <w:t>ds19.151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C340E5C" w14:textId="5111F832" w:rsidR="006A3FF4" w:rsidRPr="00F73162" w:rsidRDefault="00834785"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17)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417DE1F" w14:textId="62AE7197" w:rsidR="006A3FF4" w:rsidRPr="00F73162" w:rsidRDefault="00834785" w:rsidP="00813F76">
            <w:pPr>
              <w:jc w:val="center"/>
              <w:rPr>
                <w:sz w:val="20"/>
                <w:szCs w:val="20"/>
              </w:rPr>
            </w:pPr>
            <w:r w:rsidRPr="00F73162">
              <w:rPr>
                <w:sz w:val="20"/>
                <w:szCs w:val="20"/>
              </w:rPr>
              <w:t>8,11%</w:t>
            </w:r>
          </w:p>
        </w:tc>
      </w:tr>
      <w:tr w:rsidR="00F73162" w:rsidRPr="00F73162" w14:paraId="257AA4D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3EEC9D7" w14:textId="149C9439" w:rsidR="006A3FF4" w:rsidRPr="00F73162" w:rsidRDefault="00834785" w:rsidP="00813F76">
            <w:pPr>
              <w:jc w:val="center"/>
              <w:rPr>
                <w:sz w:val="20"/>
                <w:szCs w:val="20"/>
              </w:rPr>
            </w:pPr>
            <w:r w:rsidRPr="00F73162">
              <w:rPr>
                <w:sz w:val="20"/>
                <w:szCs w:val="20"/>
              </w:rPr>
              <w:t>ds19.152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AC2068A" w14:textId="2FA8FE46" w:rsidR="006A3FF4" w:rsidRPr="00F73162" w:rsidRDefault="00834785"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18)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0818FE9" w14:textId="3700610C" w:rsidR="006A3FF4" w:rsidRPr="00F73162" w:rsidRDefault="002F186C" w:rsidP="00813F76">
            <w:pPr>
              <w:jc w:val="center"/>
              <w:rPr>
                <w:sz w:val="20"/>
                <w:szCs w:val="20"/>
              </w:rPr>
            </w:pPr>
            <w:r w:rsidRPr="00F73162">
              <w:rPr>
                <w:sz w:val="20"/>
                <w:szCs w:val="20"/>
              </w:rPr>
              <w:t>5,69%</w:t>
            </w:r>
          </w:p>
        </w:tc>
      </w:tr>
      <w:tr w:rsidR="00F73162" w:rsidRPr="00F73162" w14:paraId="7465842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D1221EB" w14:textId="4F204B48" w:rsidR="006A3FF4" w:rsidRPr="00F73162" w:rsidRDefault="002F186C" w:rsidP="00813F76">
            <w:pPr>
              <w:jc w:val="center"/>
              <w:rPr>
                <w:sz w:val="20"/>
                <w:szCs w:val="20"/>
              </w:rPr>
            </w:pPr>
            <w:r w:rsidRPr="00F73162">
              <w:rPr>
                <w:sz w:val="20"/>
                <w:szCs w:val="20"/>
              </w:rPr>
              <w:t>ds19.153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BAC2A75" w14:textId="56575EB9" w:rsidR="006A3FF4" w:rsidRPr="00F73162" w:rsidRDefault="002F186C"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19)</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6E5AE88" w14:textId="793C83E7" w:rsidR="006A3FF4" w:rsidRPr="00F73162" w:rsidRDefault="002F186C" w:rsidP="00813F76">
            <w:pPr>
              <w:jc w:val="center"/>
              <w:rPr>
                <w:sz w:val="20"/>
                <w:szCs w:val="20"/>
              </w:rPr>
            </w:pPr>
            <w:r w:rsidRPr="00F73162">
              <w:rPr>
                <w:sz w:val="20"/>
                <w:szCs w:val="20"/>
              </w:rPr>
              <w:t>8,86%</w:t>
            </w:r>
          </w:p>
        </w:tc>
      </w:tr>
      <w:tr w:rsidR="00F73162" w:rsidRPr="00F73162" w14:paraId="09F9D0C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58AAEF7" w14:textId="0AC48CD9" w:rsidR="006A3FF4" w:rsidRPr="00F73162" w:rsidRDefault="002F186C" w:rsidP="00813F76">
            <w:pPr>
              <w:jc w:val="center"/>
              <w:rPr>
                <w:sz w:val="20"/>
                <w:szCs w:val="20"/>
              </w:rPr>
            </w:pPr>
            <w:r w:rsidRPr="00F73162">
              <w:rPr>
                <w:sz w:val="20"/>
                <w:szCs w:val="20"/>
              </w:rPr>
              <w:t>ds19.154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46736EF" w14:textId="08E6958C" w:rsidR="006A3FF4" w:rsidRPr="00F73162" w:rsidRDefault="002F186C"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20)</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6B35CBE" w14:textId="5054EA02" w:rsidR="006A3FF4" w:rsidRPr="00F73162" w:rsidRDefault="002F186C" w:rsidP="00813F76">
            <w:pPr>
              <w:jc w:val="center"/>
              <w:rPr>
                <w:sz w:val="20"/>
                <w:szCs w:val="20"/>
              </w:rPr>
            </w:pPr>
            <w:r w:rsidRPr="00F73162">
              <w:rPr>
                <w:sz w:val="20"/>
                <w:szCs w:val="20"/>
              </w:rPr>
              <w:t>7,42%</w:t>
            </w:r>
          </w:p>
        </w:tc>
      </w:tr>
      <w:tr w:rsidR="00F73162" w:rsidRPr="00F73162" w14:paraId="734D1D5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FCAF70C" w14:textId="219CB00F" w:rsidR="006A3FF4" w:rsidRPr="00F73162" w:rsidRDefault="002F186C" w:rsidP="00813F76">
            <w:pPr>
              <w:jc w:val="center"/>
              <w:rPr>
                <w:sz w:val="20"/>
                <w:szCs w:val="20"/>
              </w:rPr>
            </w:pPr>
            <w:r w:rsidRPr="00F73162">
              <w:rPr>
                <w:sz w:val="20"/>
                <w:szCs w:val="20"/>
              </w:rPr>
              <w:t>ds19.155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8746D43" w14:textId="4C3E6814" w:rsidR="006A3FF4" w:rsidRPr="00F73162" w:rsidRDefault="002F186C"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21)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5907E60" w14:textId="40E00D96" w:rsidR="006A3FF4" w:rsidRPr="00F73162" w:rsidRDefault="002F186C" w:rsidP="00813F76">
            <w:pPr>
              <w:jc w:val="center"/>
              <w:rPr>
                <w:sz w:val="20"/>
                <w:szCs w:val="20"/>
              </w:rPr>
            </w:pPr>
            <w:r w:rsidRPr="00F73162">
              <w:rPr>
                <w:sz w:val="20"/>
                <w:szCs w:val="20"/>
              </w:rPr>
              <w:t>8,13%</w:t>
            </w:r>
          </w:p>
        </w:tc>
      </w:tr>
      <w:tr w:rsidR="00F73162" w:rsidRPr="00F73162" w14:paraId="37FF18DB"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06A6A3D" w14:textId="3B163CDA" w:rsidR="006A3FF4" w:rsidRPr="00F73162" w:rsidRDefault="002F186C" w:rsidP="00813F76">
            <w:pPr>
              <w:jc w:val="center"/>
              <w:rPr>
                <w:sz w:val="20"/>
                <w:szCs w:val="20"/>
              </w:rPr>
            </w:pPr>
            <w:r w:rsidRPr="00F73162">
              <w:rPr>
                <w:sz w:val="20"/>
                <w:szCs w:val="20"/>
              </w:rPr>
              <w:t>ds19.156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3D7AA0D1" w14:textId="717858BC" w:rsidR="006A3FF4" w:rsidRPr="00F73162" w:rsidRDefault="002F186C" w:rsidP="00813F76">
            <w:pPr>
              <w:rPr>
                <w:sz w:val="20"/>
                <w:szCs w:val="20"/>
              </w:rPr>
            </w:pPr>
            <w:r w:rsidRPr="00F73162">
              <w:rPr>
                <w:sz w:val="20"/>
                <w:szCs w:val="20"/>
              </w:rPr>
              <w:t>Лекарственная терапия при злокачественных новообразованиях (кроме лимфоидной и кроветворной тканей), взрослые (уровень 22)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478591B" w14:textId="0B0C55C4" w:rsidR="006A3FF4" w:rsidRPr="00F73162" w:rsidRDefault="002F186C" w:rsidP="00813F76">
            <w:pPr>
              <w:jc w:val="center"/>
              <w:rPr>
                <w:sz w:val="20"/>
                <w:szCs w:val="20"/>
              </w:rPr>
            </w:pPr>
            <w:r w:rsidRPr="00F73162">
              <w:rPr>
                <w:sz w:val="20"/>
                <w:szCs w:val="20"/>
              </w:rPr>
              <w:t>0,30%</w:t>
            </w:r>
          </w:p>
        </w:tc>
      </w:tr>
      <w:tr w:rsidR="00F73162" w:rsidRPr="00F73162" w14:paraId="12B08EE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0695E4D" w14:textId="7362501F" w:rsidR="006A3FF4" w:rsidRPr="00F73162" w:rsidRDefault="002F186C" w:rsidP="00813F76">
            <w:pPr>
              <w:jc w:val="center"/>
              <w:rPr>
                <w:sz w:val="20"/>
                <w:szCs w:val="20"/>
              </w:rPr>
            </w:pPr>
            <w:r w:rsidRPr="00F73162">
              <w:rPr>
                <w:sz w:val="20"/>
                <w:szCs w:val="20"/>
              </w:rPr>
              <w:t>ds20.006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5539A85" w14:textId="4AB32E0A" w:rsidR="006A3FF4" w:rsidRPr="00F73162" w:rsidRDefault="002F186C" w:rsidP="00813F76">
            <w:pPr>
              <w:rPr>
                <w:sz w:val="20"/>
                <w:szCs w:val="20"/>
              </w:rPr>
            </w:pPr>
            <w:r w:rsidRPr="00F73162">
              <w:rPr>
                <w:sz w:val="20"/>
                <w:szCs w:val="20"/>
              </w:rPr>
              <w:t>Замена речевого процессора</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35BC566" w14:textId="7BDE0A60" w:rsidR="006A3FF4" w:rsidRPr="00F73162" w:rsidRDefault="002F186C" w:rsidP="00813F76">
            <w:pPr>
              <w:jc w:val="center"/>
              <w:rPr>
                <w:sz w:val="20"/>
                <w:szCs w:val="20"/>
              </w:rPr>
            </w:pPr>
            <w:r w:rsidRPr="00F73162">
              <w:rPr>
                <w:sz w:val="20"/>
                <w:szCs w:val="20"/>
              </w:rPr>
              <w:t>0,28%</w:t>
            </w:r>
          </w:p>
        </w:tc>
      </w:tr>
      <w:tr w:rsidR="00F73162" w:rsidRPr="00F73162" w14:paraId="17B8B76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A6629C1" w14:textId="064BD3C7" w:rsidR="006A3FF4" w:rsidRPr="00F73162" w:rsidRDefault="002F186C" w:rsidP="00813F76">
            <w:pPr>
              <w:jc w:val="center"/>
              <w:rPr>
                <w:sz w:val="20"/>
                <w:szCs w:val="20"/>
              </w:rPr>
            </w:pPr>
            <w:r w:rsidRPr="00F73162">
              <w:rPr>
                <w:sz w:val="20"/>
                <w:szCs w:val="20"/>
              </w:rPr>
              <w:t>ds21.007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5C5C86B0" w14:textId="3145EBD1" w:rsidR="006A3FF4" w:rsidRPr="00F73162" w:rsidRDefault="002F186C" w:rsidP="00813F76">
            <w:pPr>
              <w:rPr>
                <w:sz w:val="20"/>
                <w:szCs w:val="20"/>
              </w:rPr>
            </w:pPr>
            <w:r w:rsidRPr="00F73162">
              <w:rPr>
                <w:sz w:val="20"/>
                <w:szCs w:val="20"/>
              </w:rPr>
              <w:t>Операции на органе зрения (факоэмульсификация с имплантацией ИОЛ)</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4A7E2E7" w14:textId="730D94FB" w:rsidR="006A3FF4" w:rsidRPr="00F73162" w:rsidRDefault="002F186C" w:rsidP="00813F76">
            <w:pPr>
              <w:jc w:val="center"/>
              <w:rPr>
                <w:sz w:val="20"/>
                <w:szCs w:val="20"/>
              </w:rPr>
            </w:pPr>
            <w:r w:rsidRPr="00F73162">
              <w:rPr>
                <w:sz w:val="20"/>
                <w:szCs w:val="20"/>
              </w:rPr>
              <w:t>10,32%</w:t>
            </w:r>
          </w:p>
        </w:tc>
      </w:tr>
      <w:tr w:rsidR="00F73162" w:rsidRPr="00F73162" w14:paraId="094EAF5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45F903B" w14:textId="0A3D1CA8" w:rsidR="006A3FF4" w:rsidRPr="00F73162" w:rsidRDefault="002F186C" w:rsidP="00813F76">
            <w:pPr>
              <w:jc w:val="center"/>
              <w:rPr>
                <w:sz w:val="20"/>
                <w:szCs w:val="20"/>
              </w:rPr>
            </w:pPr>
            <w:r w:rsidRPr="00F73162">
              <w:rPr>
                <w:sz w:val="20"/>
                <w:szCs w:val="20"/>
              </w:rPr>
              <w:t>ds21.008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12CDD50" w14:textId="090CE1E3" w:rsidR="006A3FF4" w:rsidRPr="00F73162" w:rsidRDefault="002F186C" w:rsidP="00813F76">
            <w:pPr>
              <w:rPr>
                <w:sz w:val="20"/>
                <w:szCs w:val="20"/>
              </w:rPr>
            </w:pPr>
            <w:r w:rsidRPr="00F73162">
              <w:rPr>
                <w:sz w:val="20"/>
                <w:szCs w:val="20"/>
              </w:rPr>
              <w:t>Интравитреальное введение отдельных лекарственных препаратов</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132EA2E" w14:textId="13D78A17" w:rsidR="006A3FF4" w:rsidRPr="00F73162" w:rsidRDefault="002F186C" w:rsidP="00813F76">
            <w:pPr>
              <w:jc w:val="center"/>
              <w:rPr>
                <w:sz w:val="20"/>
                <w:szCs w:val="20"/>
              </w:rPr>
            </w:pPr>
            <w:r w:rsidRPr="00F73162">
              <w:rPr>
                <w:sz w:val="20"/>
                <w:szCs w:val="20"/>
              </w:rPr>
              <w:t>7,24%</w:t>
            </w:r>
          </w:p>
        </w:tc>
      </w:tr>
      <w:tr w:rsidR="00F73162" w:rsidRPr="00F73162" w14:paraId="3EF8D511"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AA89C24" w14:textId="27D34CA4" w:rsidR="006A3FF4" w:rsidRPr="00F73162" w:rsidRDefault="002F186C" w:rsidP="00813F76">
            <w:pPr>
              <w:jc w:val="center"/>
              <w:rPr>
                <w:sz w:val="20"/>
                <w:szCs w:val="20"/>
              </w:rPr>
            </w:pPr>
            <w:r w:rsidRPr="00F73162">
              <w:rPr>
                <w:sz w:val="20"/>
                <w:szCs w:val="20"/>
              </w:rPr>
              <w:t>ds36.012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17AEDE1" w14:textId="1DC8CE37" w:rsidR="006A3FF4" w:rsidRPr="00F73162" w:rsidRDefault="002F186C" w:rsidP="00813F76">
            <w:pPr>
              <w:rPr>
                <w:sz w:val="20"/>
                <w:szCs w:val="20"/>
              </w:rPr>
            </w:pPr>
            <w:r w:rsidRPr="00F73162">
              <w:rPr>
                <w:sz w:val="20"/>
                <w:szCs w:val="20"/>
              </w:rPr>
              <w:t>Проведение иммунизации против респираторно-синцитиальной вирусной инфекции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40495F0" w14:textId="69539F5F" w:rsidR="006A3FF4" w:rsidRPr="00F73162" w:rsidRDefault="002F186C" w:rsidP="00813F76">
            <w:pPr>
              <w:jc w:val="center"/>
              <w:rPr>
                <w:sz w:val="20"/>
                <w:szCs w:val="20"/>
              </w:rPr>
            </w:pPr>
            <w:r w:rsidRPr="00F73162">
              <w:rPr>
                <w:sz w:val="20"/>
                <w:szCs w:val="20"/>
              </w:rPr>
              <w:t>1,09%</w:t>
            </w:r>
          </w:p>
        </w:tc>
      </w:tr>
      <w:tr w:rsidR="00F73162" w:rsidRPr="00F73162" w14:paraId="66601A1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B12CA32" w14:textId="75524238" w:rsidR="006A3FF4" w:rsidRPr="00F73162" w:rsidRDefault="002F186C" w:rsidP="00813F76">
            <w:pPr>
              <w:jc w:val="center"/>
              <w:rPr>
                <w:sz w:val="20"/>
                <w:szCs w:val="20"/>
              </w:rPr>
            </w:pPr>
            <w:r w:rsidRPr="00F73162">
              <w:rPr>
                <w:sz w:val="20"/>
                <w:szCs w:val="20"/>
              </w:rPr>
              <w:t>ds36.013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AE3E097" w14:textId="3D1C3C8B" w:rsidR="006A3FF4" w:rsidRPr="00F73162" w:rsidRDefault="002F186C" w:rsidP="00813F76">
            <w:pPr>
              <w:rPr>
                <w:sz w:val="20"/>
                <w:szCs w:val="20"/>
              </w:rPr>
            </w:pPr>
            <w:r w:rsidRPr="00F73162">
              <w:rPr>
                <w:sz w:val="20"/>
                <w:szCs w:val="20"/>
              </w:rPr>
              <w:t>Проведение иммунизации против респираторно-синцитиальной вирусной инфекции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32BE796" w14:textId="430174D0" w:rsidR="006A3FF4" w:rsidRPr="00F73162" w:rsidRDefault="002F186C" w:rsidP="00813F76">
            <w:pPr>
              <w:jc w:val="center"/>
              <w:rPr>
                <w:sz w:val="20"/>
                <w:szCs w:val="20"/>
              </w:rPr>
            </w:pPr>
            <w:r w:rsidRPr="00F73162">
              <w:rPr>
                <w:sz w:val="20"/>
                <w:szCs w:val="20"/>
              </w:rPr>
              <w:t>0,51%</w:t>
            </w:r>
          </w:p>
        </w:tc>
      </w:tr>
      <w:tr w:rsidR="00F73162" w:rsidRPr="00F73162" w14:paraId="1D4117B4"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FD5D1D4" w14:textId="30D66DCF" w:rsidR="006A3FF4" w:rsidRPr="00F73162" w:rsidRDefault="002F186C" w:rsidP="00813F76">
            <w:pPr>
              <w:jc w:val="center"/>
              <w:rPr>
                <w:sz w:val="20"/>
                <w:szCs w:val="20"/>
              </w:rPr>
            </w:pPr>
            <w:r w:rsidRPr="00F73162">
              <w:rPr>
                <w:sz w:val="20"/>
                <w:szCs w:val="20"/>
              </w:rPr>
              <w:t>ds36.014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8DF73F5" w14:textId="50BFA0AB" w:rsidR="006A3FF4" w:rsidRPr="00F73162" w:rsidRDefault="002F186C"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(инициация или замена)</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4F702B7C" w14:textId="5D10EFAB" w:rsidR="006A3FF4" w:rsidRPr="00F73162" w:rsidRDefault="002F186C" w:rsidP="00813F76">
            <w:pPr>
              <w:jc w:val="center"/>
              <w:rPr>
                <w:sz w:val="20"/>
                <w:szCs w:val="20"/>
              </w:rPr>
            </w:pPr>
            <w:r w:rsidRPr="00F73162">
              <w:rPr>
                <w:sz w:val="20"/>
                <w:szCs w:val="20"/>
              </w:rPr>
              <w:t>17,94%</w:t>
            </w:r>
          </w:p>
        </w:tc>
      </w:tr>
      <w:tr w:rsidR="00F73162" w:rsidRPr="00F73162" w14:paraId="09352F5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5371E31" w14:textId="475C0105" w:rsidR="006A3FF4" w:rsidRPr="00F73162" w:rsidRDefault="002F186C" w:rsidP="00813F76">
            <w:pPr>
              <w:jc w:val="center"/>
              <w:rPr>
                <w:sz w:val="20"/>
                <w:szCs w:val="20"/>
              </w:rPr>
            </w:pPr>
            <w:r w:rsidRPr="00F73162">
              <w:rPr>
                <w:sz w:val="20"/>
                <w:szCs w:val="20"/>
              </w:rPr>
              <w:t>ds36.015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0E8E3AC9" w14:textId="44DB30C5" w:rsidR="006A3FF4" w:rsidRPr="00F73162" w:rsidRDefault="002F186C"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171E39A" w14:textId="0C70EF09" w:rsidR="006A3FF4" w:rsidRPr="00F73162" w:rsidRDefault="002F186C" w:rsidP="00813F76">
            <w:pPr>
              <w:jc w:val="center"/>
              <w:rPr>
                <w:sz w:val="20"/>
                <w:szCs w:val="20"/>
              </w:rPr>
            </w:pPr>
            <w:r w:rsidRPr="00F73162">
              <w:rPr>
                <w:sz w:val="20"/>
                <w:szCs w:val="20"/>
              </w:rPr>
              <w:t>4,88%</w:t>
            </w:r>
          </w:p>
        </w:tc>
      </w:tr>
      <w:tr w:rsidR="00F73162" w:rsidRPr="00F73162" w14:paraId="1F57AE2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866C0E7" w14:textId="7092D104" w:rsidR="006A3FF4" w:rsidRPr="00F73162" w:rsidRDefault="002F186C" w:rsidP="00813F76">
            <w:pPr>
              <w:jc w:val="center"/>
              <w:rPr>
                <w:sz w:val="20"/>
                <w:szCs w:val="20"/>
              </w:rPr>
            </w:pPr>
            <w:r w:rsidRPr="00F73162">
              <w:rPr>
                <w:sz w:val="20"/>
                <w:szCs w:val="20"/>
              </w:rPr>
              <w:t>ds36.016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9033325" w14:textId="346CE256" w:rsidR="006A3FF4" w:rsidRPr="00F73162" w:rsidRDefault="002F186C"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ACE1711" w14:textId="4983FF4F" w:rsidR="006A3FF4" w:rsidRPr="00F73162" w:rsidRDefault="002F186C" w:rsidP="00813F76">
            <w:pPr>
              <w:jc w:val="center"/>
              <w:rPr>
                <w:sz w:val="20"/>
                <w:szCs w:val="20"/>
              </w:rPr>
            </w:pPr>
            <w:r w:rsidRPr="00F73162">
              <w:rPr>
                <w:sz w:val="20"/>
                <w:szCs w:val="20"/>
              </w:rPr>
              <w:t>2,61%</w:t>
            </w:r>
          </w:p>
        </w:tc>
      </w:tr>
      <w:tr w:rsidR="00F73162" w:rsidRPr="00F73162" w14:paraId="01CD94F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1C028B8" w14:textId="17AF6508" w:rsidR="006A3FF4" w:rsidRPr="00F73162" w:rsidRDefault="002F186C" w:rsidP="00813F76">
            <w:pPr>
              <w:jc w:val="center"/>
              <w:rPr>
                <w:sz w:val="20"/>
                <w:szCs w:val="20"/>
              </w:rPr>
            </w:pPr>
            <w:r w:rsidRPr="00F73162">
              <w:rPr>
                <w:sz w:val="20"/>
                <w:szCs w:val="20"/>
              </w:rPr>
              <w:t>ds36.017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3E6D091" w14:textId="274EF42A" w:rsidR="006A3FF4" w:rsidRPr="00F73162" w:rsidRDefault="002F186C"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8DC2D96" w14:textId="15400C9A" w:rsidR="006A3FF4" w:rsidRPr="00F73162" w:rsidRDefault="002F186C" w:rsidP="00813F76">
            <w:pPr>
              <w:jc w:val="center"/>
              <w:rPr>
                <w:sz w:val="20"/>
                <w:szCs w:val="20"/>
              </w:rPr>
            </w:pPr>
            <w:r w:rsidRPr="00F73162">
              <w:rPr>
                <w:sz w:val="20"/>
                <w:szCs w:val="20"/>
              </w:rPr>
              <w:t>2,23%</w:t>
            </w:r>
          </w:p>
        </w:tc>
      </w:tr>
      <w:tr w:rsidR="00F73162" w:rsidRPr="00F73162" w14:paraId="405D117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6D93195" w14:textId="25C8A9DF" w:rsidR="006A3FF4" w:rsidRPr="00F73162" w:rsidRDefault="002F186C" w:rsidP="00813F76">
            <w:pPr>
              <w:jc w:val="center"/>
              <w:rPr>
                <w:sz w:val="20"/>
                <w:szCs w:val="20"/>
              </w:rPr>
            </w:pPr>
            <w:r w:rsidRPr="00F73162">
              <w:rPr>
                <w:sz w:val="20"/>
                <w:szCs w:val="20"/>
              </w:rPr>
              <w:t>ds36.018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54FF727" w14:textId="1C62E2C6" w:rsidR="006A3FF4" w:rsidRPr="00F73162" w:rsidRDefault="002F186C"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7C94B5D" w14:textId="06D74C86" w:rsidR="006A3FF4" w:rsidRPr="00F73162" w:rsidRDefault="002F186C" w:rsidP="00813F76">
            <w:pPr>
              <w:jc w:val="center"/>
              <w:rPr>
                <w:sz w:val="20"/>
                <w:szCs w:val="20"/>
              </w:rPr>
            </w:pPr>
            <w:r w:rsidRPr="00F73162">
              <w:rPr>
                <w:sz w:val="20"/>
                <w:szCs w:val="20"/>
              </w:rPr>
              <w:t>2,02%</w:t>
            </w:r>
          </w:p>
        </w:tc>
      </w:tr>
      <w:tr w:rsidR="00F73162" w:rsidRPr="00F73162" w14:paraId="0CE3FF0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D73E489" w14:textId="522D6FA0" w:rsidR="006A3FF4" w:rsidRPr="00F73162" w:rsidRDefault="002F186C" w:rsidP="00813F76">
            <w:pPr>
              <w:jc w:val="center"/>
              <w:rPr>
                <w:sz w:val="20"/>
                <w:szCs w:val="20"/>
              </w:rPr>
            </w:pPr>
            <w:r w:rsidRPr="00F73162">
              <w:rPr>
                <w:sz w:val="20"/>
                <w:szCs w:val="20"/>
              </w:rPr>
              <w:t>ds36.019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2134198" w14:textId="5CAB7791" w:rsidR="006A3FF4" w:rsidRPr="00F73162" w:rsidRDefault="002F186C"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7C85EA6" w14:textId="003A4BFF" w:rsidR="006A3FF4" w:rsidRPr="00F73162" w:rsidRDefault="002F186C" w:rsidP="00813F76">
            <w:pPr>
              <w:jc w:val="center"/>
              <w:rPr>
                <w:sz w:val="20"/>
                <w:szCs w:val="20"/>
              </w:rPr>
            </w:pPr>
            <w:r w:rsidRPr="00F73162">
              <w:rPr>
                <w:sz w:val="20"/>
                <w:szCs w:val="20"/>
              </w:rPr>
              <w:t>1,32%</w:t>
            </w:r>
          </w:p>
        </w:tc>
      </w:tr>
      <w:tr w:rsidR="00F73162" w:rsidRPr="00F73162" w14:paraId="0F87CBE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1BB07D5" w14:textId="65B7A7CC" w:rsidR="006A3FF4" w:rsidRPr="00F73162" w:rsidRDefault="002F186C" w:rsidP="00813F76">
            <w:pPr>
              <w:jc w:val="center"/>
              <w:rPr>
                <w:sz w:val="20"/>
                <w:szCs w:val="20"/>
              </w:rPr>
            </w:pPr>
            <w:r w:rsidRPr="00F73162">
              <w:rPr>
                <w:sz w:val="20"/>
                <w:szCs w:val="20"/>
              </w:rPr>
              <w:t>ds36.020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F2845E1" w14:textId="79BF2479" w:rsidR="006A3FF4" w:rsidRPr="00F73162" w:rsidRDefault="002F186C"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670D97DC" w14:textId="44E5F44B" w:rsidR="006A3FF4" w:rsidRPr="00F73162" w:rsidRDefault="002F186C" w:rsidP="00813F76">
            <w:pPr>
              <w:jc w:val="center"/>
              <w:rPr>
                <w:sz w:val="20"/>
                <w:szCs w:val="20"/>
              </w:rPr>
            </w:pPr>
            <w:r w:rsidRPr="00F73162">
              <w:rPr>
                <w:sz w:val="20"/>
                <w:szCs w:val="20"/>
              </w:rPr>
              <w:t>1,21%</w:t>
            </w:r>
          </w:p>
        </w:tc>
      </w:tr>
      <w:tr w:rsidR="00F73162" w:rsidRPr="00F73162" w14:paraId="6BD8C866"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7A750B6" w14:textId="1DF9CB64" w:rsidR="006A3FF4" w:rsidRPr="00F73162" w:rsidRDefault="002F186C" w:rsidP="00813F76">
            <w:pPr>
              <w:jc w:val="center"/>
              <w:rPr>
                <w:sz w:val="20"/>
                <w:szCs w:val="20"/>
              </w:rPr>
            </w:pPr>
            <w:r w:rsidRPr="00F73162">
              <w:rPr>
                <w:sz w:val="20"/>
                <w:szCs w:val="20"/>
              </w:rPr>
              <w:t>ds36.021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8D03B7F" w14:textId="2492ADCA" w:rsidR="006A3FF4" w:rsidRPr="00F73162" w:rsidRDefault="002F186C"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78747C3" w14:textId="3A1FD002" w:rsidR="006A3FF4" w:rsidRPr="00F73162" w:rsidRDefault="002F186C" w:rsidP="00813F76">
            <w:pPr>
              <w:jc w:val="center"/>
              <w:rPr>
                <w:sz w:val="20"/>
                <w:szCs w:val="20"/>
              </w:rPr>
            </w:pPr>
            <w:r w:rsidRPr="00F73162">
              <w:rPr>
                <w:sz w:val="20"/>
                <w:szCs w:val="20"/>
              </w:rPr>
              <w:t>4,23%</w:t>
            </w:r>
          </w:p>
        </w:tc>
      </w:tr>
      <w:tr w:rsidR="00F73162" w:rsidRPr="00F73162" w14:paraId="4C73129C"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68CD29C" w14:textId="24216AB4" w:rsidR="006A3FF4" w:rsidRPr="00F73162" w:rsidRDefault="002F186C" w:rsidP="00813F76">
            <w:pPr>
              <w:jc w:val="center"/>
              <w:rPr>
                <w:sz w:val="20"/>
                <w:szCs w:val="20"/>
              </w:rPr>
            </w:pPr>
            <w:r w:rsidRPr="00F73162">
              <w:rPr>
                <w:sz w:val="20"/>
                <w:szCs w:val="20"/>
              </w:rPr>
              <w:t>ds36.022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37897B2" w14:textId="60AA9080" w:rsidR="006A3FF4" w:rsidRPr="00F73162" w:rsidRDefault="002F186C"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1460463B" w14:textId="1B2F2669" w:rsidR="006A3FF4" w:rsidRPr="00F73162" w:rsidRDefault="002F186C" w:rsidP="00813F76">
            <w:pPr>
              <w:jc w:val="center"/>
              <w:rPr>
                <w:sz w:val="20"/>
                <w:szCs w:val="20"/>
              </w:rPr>
            </w:pPr>
            <w:r w:rsidRPr="00F73162">
              <w:rPr>
                <w:sz w:val="20"/>
                <w:szCs w:val="20"/>
              </w:rPr>
              <w:t>0,96%</w:t>
            </w:r>
          </w:p>
        </w:tc>
      </w:tr>
      <w:tr w:rsidR="00F73162" w:rsidRPr="00F73162" w14:paraId="1777D37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59DC7F4" w14:textId="49DA9B5B" w:rsidR="006A3FF4" w:rsidRPr="00F73162" w:rsidRDefault="002F186C" w:rsidP="00813F76">
            <w:pPr>
              <w:jc w:val="center"/>
              <w:rPr>
                <w:sz w:val="20"/>
                <w:szCs w:val="20"/>
              </w:rPr>
            </w:pPr>
            <w:r w:rsidRPr="00F73162">
              <w:rPr>
                <w:sz w:val="20"/>
                <w:szCs w:val="20"/>
              </w:rPr>
              <w:t>ds36.023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10CE150" w14:textId="4AEA6FAA" w:rsidR="006A3FF4" w:rsidRPr="00F73162" w:rsidRDefault="002F186C"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9)</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62C95B4" w14:textId="1C146016" w:rsidR="006A3FF4" w:rsidRPr="00F73162" w:rsidRDefault="002F186C" w:rsidP="00813F76">
            <w:pPr>
              <w:jc w:val="center"/>
              <w:rPr>
                <w:sz w:val="20"/>
                <w:szCs w:val="20"/>
              </w:rPr>
            </w:pPr>
            <w:r w:rsidRPr="00F73162">
              <w:rPr>
                <w:sz w:val="20"/>
                <w:szCs w:val="20"/>
              </w:rPr>
              <w:t>6,13%</w:t>
            </w:r>
          </w:p>
        </w:tc>
      </w:tr>
      <w:tr w:rsidR="00F73162" w:rsidRPr="00F73162" w14:paraId="68D6CBB0"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AF9259E" w14:textId="4A7EB54C" w:rsidR="006A3FF4" w:rsidRPr="00F73162" w:rsidRDefault="002F186C" w:rsidP="00813F76">
            <w:pPr>
              <w:jc w:val="center"/>
              <w:rPr>
                <w:sz w:val="20"/>
                <w:szCs w:val="20"/>
              </w:rPr>
            </w:pPr>
            <w:r w:rsidRPr="00F73162">
              <w:rPr>
                <w:sz w:val="20"/>
                <w:szCs w:val="20"/>
              </w:rPr>
              <w:t>ds36.024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3251BFA" w14:textId="3804E7DB" w:rsidR="006A3FF4" w:rsidRPr="00F73162" w:rsidRDefault="002F186C"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10)</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1AF3024" w14:textId="44E21923" w:rsidR="006A3FF4" w:rsidRPr="00F73162" w:rsidRDefault="002F186C" w:rsidP="00813F76">
            <w:pPr>
              <w:jc w:val="center"/>
              <w:rPr>
                <w:sz w:val="20"/>
                <w:szCs w:val="20"/>
              </w:rPr>
            </w:pPr>
            <w:r w:rsidRPr="00F73162">
              <w:rPr>
                <w:sz w:val="20"/>
                <w:szCs w:val="20"/>
              </w:rPr>
              <w:t>5,69%</w:t>
            </w:r>
          </w:p>
        </w:tc>
      </w:tr>
      <w:tr w:rsidR="00F73162" w:rsidRPr="00F73162" w14:paraId="6769077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3510D76" w14:textId="2555E285" w:rsidR="006A3FF4" w:rsidRPr="00F73162" w:rsidRDefault="002F186C" w:rsidP="00813F76">
            <w:pPr>
              <w:jc w:val="center"/>
              <w:rPr>
                <w:sz w:val="20"/>
                <w:szCs w:val="20"/>
              </w:rPr>
            </w:pPr>
            <w:r w:rsidRPr="00F73162">
              <w:rPr>
                <w:sz w:val="20"/>
                <w:szCs w:val="20"/>
              </w:rPr>
              <w:t>ds36.025</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77E1846" w14:textId="6B2CED64" w:rsidR="006A3FF4" w:rsidRPr="00F73162" w:rsidRDefault="002F186C"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11)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B75F5F2" w14:textId="6B4D07B8" w:rsidR="006A3FF4" w:rsidRPr="00F73162" w:rsidRDefault="002F186C" w:rsidP="00813F76">
            <w:pPr>
              <w:jc w:val="center"/>
              <w:rPr>
                <w:sz w:val="20"/>
                <w:szCs w:val="20"/>
              </w:rPr>
            </w:pPr>
            <w:r w:rsidRPr="00F73162">
              <w:rPr>
                <w:sz w:val="20"/>
                <w:szCs w:val="20"/>
              </w:rPr>
              <w:t>0,59%</w:t>
            </w:r>
          </w:p>
        </w:tc>
      </w:tr>
      <w:tr w:rsidR="00F73162" w:rsidRPr="00F73162" w14:paraId="1BC06D82"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34FAC01" w14:textId="63D94733" w:rsidR="006A3FF4" w:rsidRPr="00F73162" w:rsidRDefault="002F186C" w:rsidP="00813F76">
            <w:pPr>
              <w:jc w:val="center"/>
              <w:rPr>
                <w:sz w:val="20"/>
                <w:szCs w:val="20"/>
              </w:rPr>
            </w:pPr>
            <w:r w:rsidRPr="00F73162">
              <w:rPr>
                <w:sz w:val="20"/>
                <w:szCs w:val="20"/>
              </w:rPr>
              <w:t>ds36.026</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2868B69" w14:textId="2057C5CF" w:rsidR="006A3FF4" w:rsidRPr="00F73162" w:rsidRDefault="002F186C"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12)</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5E9F2E4F" w14:textId="7D9A46C7" w:rsidR="006A3FF4" w:rsidRPr="00F73162" w:rsidRDefault="002F186C" w:rsidP="00813F76">
            <w:pPr>
              <w:jc w:val="center"/>
              <w:rPr>
                <w:sz w:val="20"/>
                <w:szCs w:val="20"/>
              </w:rPr>
            </w:pPr>
            <w:r w:rsidRPr="00F73162">
              <w:rPr>
                <w:sz w:val="20"/>
                <w:szCs w:val="20"/>
              </w:rPr>
              <w:t>0,81%</w:t>
            </w:r>
          </w:p>
        </w:tc>
      </w:tr>
      <w:tr w:rsidR="00F73162" w:rsidRPr="00F73162" w14:paraId="34B172EA"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FC1104C" w14:textId="3D894179" w:rsidR="00973EB7" w:rsidRPr="00F73162" w:rsidRDefault="002F186C" w:rsidP="00813F76">
            <w:pPr>
              <w:jc w:val="center"/>
              <w:rPr>
                <w:sz w:val="20"/>
                <w:szCs w:val="20"/>
              </w:rPr>
            </w:pPr>
            <w:r w:rsidRPr="00F73162">
              <w:rPr>
                <w:sz w:val="20"/>
                <w:szCs w:val="20"/>
              </w:rPr>
              <w:t>ds36.027</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4C9B02A9" w14:textId="0C1E961B" w:rsidR="00973EB7" w:rsidRPr="00F73162" w:rsidRDefault="002F186C"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13)</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1C1D912" w14:textId="202E058E" w:rsidR="00973EB7" w:rsidRPr="00F73162" w:rsidRDefault="002F186C" w:rsidP="00813F76">
            <w:pPr>
              <w:jc w:val="center"/>
              <w:rPr>
                <w:sz w:val="20"/>
                <w:szCs w:val="20"/>
              </w:rPr>
            </w:pPr>
            <w:r w:rsidRPr="00F73162">
              <w:rPr>
                <w:sz w:val="20"/>
                <w:szCs w:val="20"/>
              </w:rPr>
              <w:t>8,24%</w:t>
            </w:r>
          </w:p>
        </w:tc>
      </w:tr>
      <w:tr w:rsidR="00F73162" w:rsidRPr="00F73162" w14:paraId="78B8E2D7"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0B035B1" w14:textId="0D154D79" w:rsidR="00973EB7" w:rsidRPr="00F73162" w:rsidRDefault="002F186C" w:rsidP="00813F76">
            <w:pPr>
              <w:jc w:val="center"/>
              <w:rPr>
                <w:sz w:val="20"/>
                <w:szCs w:val="20"/>
              </w:rPr>
            </w:pPr>
            <w:r w:rsidRPr="00F73162">
              <w:rPr>
                <w:sz w:val="20"/>
                <w:szCs w:val="20"/>
              </w:rPr>
              <w:lastRenderedPageBreak/>
              <w:t>ds36.028</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308930D" w14:textId="41880820" w:rsidR="00973EB7" w:rsidRPr="00F73162" w:rsidRDefault="002F186C"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14)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AFE4C11" w14:textId="1A95991E" w:rsidR="00973EB7" w:rsidRPr="00F73162" w:rsidRDefault="002F186C" w:rsidP="00813F76">
            <w:pPr>
              <w:jc w:val="center"/>
              <w:rPr>
                <w:sz w:val="20"/>
                <w:szCs w:val="20"/>
              </w:rPr>
            </w:pPr>
            <w:r w:rsidRPr="00F73162">
              <w:rPr>
                <w:sz w:val="20"/>
                <w:szCs w:val="20"/>
              </w:rPr>
              <w:t>0,41%</w:t>
            </w:r>
          </w:p>
        </w:tc>
      </w:tr>
      <w:tr w:rsidR="00F73162" w:rsidRPr="00F73162" w14:paraId="23260FA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FFD6791" w14:textId="592B65FD" w:rsidR="00973EB7" w:rsidRPr="00F73162" w:rsidRDefault="002F186C" w:rsidP="00813F76">
            <w:pPr>
              <w:jc w:val="center"/>
              <w:rPr>
                <w:sz w:val="20"/>
                <w:szCs w:val="20"/>
              </w:rPr>
            </w:pPr>
            <w:r w:rsidRPr="00F73162">
              <w:rPr>
                <w:sz w:val="20"/>
                <w:szCs w:val="20"/>
              </w:rPr>
              <w:t>ds36.029</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77B0A4D" w14:textId="287652AB" w:rsidR="00973EB7" w:rsidRPr="00F73162" w:rsidRDefault="002F186C"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15)</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6472A13" w14:textId="2A4120A4" w:rsidR="00973EB7" w:rsidRPr="00F73162" w:rsidRDefault="002F186C" w:rsidP="00813F76">
            <w:pPr>
              <w:jc w:val="center"/>
              <w:rPr>
                <w:sz w:val="20"/>
                <w:szCs w:val="20"/>
              </w:rPr>
            </w:pPr>
            <w:r w:rsidRPr="00F73162">
              <w:rPr>
                <w:sz w:val="20"/>
                <w:szCs w:val="20"/>
              </w:rPr>
              <w:t>2,83%</w:t>
            </w:r>
          </w:p>
        </w:tc>
      </w:tr>
      <w:tr w:rsidR="00F73162" w:rsidRPr="00F73162" w14:paraId="59FCA229"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E1E6E48" w14:textId="736BC854" w:rsidR="00973EB7" w:rsidRPr="00F73162" w:rsidRDefault="002F186C" w:rsidP="00813F76">
            <w:pPr>
              <w:jc w:val="center"/>
              <w:rPr>
                <w:sz w:val="20"/>
                <w:szCs w:val="20"/>
              </w:rPr>
            </w:pPr>
            <w:r w:rsidRPr="00F73162">
              <w:rPr>
                <w:sz w:val="20"/>
                <w:szCs w:val="20"/>
              </w:rPr>
              <w:t>ds36.030</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079BA11" w14:textId="06861776" w:rsidR="00973EB7" w:rsidRPr="00F73162" w:rsidRDefault="002F186C"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16)</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8E3E607" w14:textId="224C40CF" w:rsidR="00973EB7" w:rsidRPr="00F73162" w:rsidRDefault="002F186C" w:rsidP="00813F76">
            <w:pPr>
              <w:jc w:val="center"/>
              <w:rPr>
                <w:sz w:val="20"/>
                <w:szCs w:val="20"/>
              </w:rPr>
            </w:pPr>
            <w:r w:rsidRPr="00F73162">
              <w:rPr>
                <w:sz w:val="20"/>
                <w:szCs w:val="20"/>
              </w:rPr>
              <w:t>0,26%</w:t>
            </w:r>
          </w:p>
        </w:tc>
      </w:tr>
      <w:tr w:rsidR="00F73162" w:rsidRPr="00F73162" w14:paraId="6EA631F5"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4177FDE" w14:textId="4EC41F76" w:rsidR="002F186C" w:rsidRPr="00F73162" w:rsidRDefault="002F186C" w:rsidP="00813F76">
            <w:pPr>
              <w:jc w:val="center"/>
              <w:rPr>
                <w:sz w:val="20"/>
                <w:szCs w:val="20"/>
              </w:rPr>
            </w:pPr>
            <w:r w:rsidRPr="00F73162">
              <w:rPr>
                <w:sz w:val="20"/>
                <w:szCs w:val="20"/>
              </w:rPr>
              <w:t>ds36.031</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64912C48" w14:textId="36C4DBA5" w:rsidR="002F186C" w:rsidRPr="00F73162" w:rsidRDefault="002F186C"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17)</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305CAEAF" w14:textId="5459EDE7" w:rsidR="002F186C" w:rsidRPr="00F73162" w:rsidRDefault="002F186C" w:rsidP="00813F76">
            <w:pPr>
              <w:jc w:val="center"/>
              <w:rPr>
                <w:sz w:val="20"/>
                <w:szCs w:val="20"/>
              </w:rPr>
            </w:pPr>
            <w:r w:rsidRPr="00F73162">
              <w:rPr>
                <w:sz w:val="20"/>
                <w:szCs w:val="20"/>
              </w:rPr>
              <w:t>3,75%</w:t>
            </w:r>
          </w:p>
        </w:tc>
      </w:tr>
      <w:tr w:rsidR="00F73162" w:rsidRPr="00F73162" w14:paraId="2206160F"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9529CB5" w14:textId="7FB952EC" w:rsidR="002F186C" w:rsidRPr="00F73162" w:rsidRDefault="002F186C" w:rsidP="00813F76">
            <w:pPr>
              <w:jc w:val="center"/>
              <w:rPr>
                <w:sz w:val="20"/>
                <w:szCs w:val="20"/>
              </w:rPr>
            </w:pPr>
            <w:r w:rsidRPr="00F73162">
              <w:rPr>
                <w:sz w:val="20"/>
                <w:szCs w:val="20"/>
              </w:rPr>
              <w:t>ds36.032</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11529A0F" w14:textId="085FC33F" w:rsidR="002F186C" w:rsidRPr="00F73162" w:rsidRDefault="002F186C"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18)</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28ECDDCF" w14:textId="66F8E49F" w:rsidR="002F186C" w:rsidRPr="00F73162" w:rsidRDefault="002F186C" w:rsidP="00813F76">
            <w:pPr>
              <w:jc w:val="center"/>
              <w:rPr>
                <w:sz w:val="20"/>
                <w:szCs w:val="20"/>
              </w:rPr>
            </w:pPr>
            <w:r w:rsidRPr="00F73162">
              <w:rPr>
                <w:sz w:val="20"/>
                <w:szCs w:val="20"/>
              </w:rPr>
              <w:t>0,08%</w:t>
            </w:r>
          </w:p>
        </w:tc>
      </w:tr>
      <w:tr w:rsidR="00F73162" w:rsidRPr="00F73162" w14:paraId="5F458AD3"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0FFE282" w14:textId="72CC742F" w:rsidR="002F186C" w:rsidRPr="00F73162" w:rsidRDefault="002F186C" w:rsidP="00813F76">
            <w:pPr>
              <w:jc w:val="center"/>
              <w:rPr>
                <w:sz w:val="20"/>
                <w:szCs w:val="20"/>
              </w:rPr>
            </w:pPr>
            <w:r w:rsidRPr="00F73162">
              <w:rPr>
                <w:sz w:val="20"/>
                <w:szCs w:val="20"/>
              </w:rPr>
              <w:t>ds36.033</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73A134C5" w14:textId="7C4B8163" w:rsidR="002F186C" w:rsidRPr="00F73162" w:rsidRDefault="002F186C"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19)</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0A725578" w14:textId="1C54FF53" w:rsidR="002F186C" w:rsidRPr="00F73162" w:rsidRDefault="002F186C" w:rsidP="00813F76">
            <w:pPr>
              <w:jc w:val="center"/>
              <w:rPr>
                <w:sz w:val="20"/>
                <w:szCs w:val="20"/>
              </w:rPr>
            </w:pPr>
            <w:r w:rsidRPr="00F73162">
              <w:rPr>
                <w:sz w:val="20"/>
                <w:szCs w:val="20"/>
              </w:rPr>
              <w:t>0,04%</w:t>
            </w:r>
          </w:p>
        </w:tc>
      </w:tr>
      <w:tr w:rsidR="00F73162" w:rsidRPr="00F73162" w14:paraId="2EF143CD" w14:textId="77777777" w:rsidTr="00813F76">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7D19063" w14:textId="3E8BE96F" w:rsidR="002F186C" w:rsidRPr="00F73162" w:rsidRDefault="002F186C" w:rsidP="00813F76">
            <w:pPr>
              <w:jc w:val="center"/>
              <w:rPr>
                <w:sz w:val="20"/>
                <w:szCs w:val="20"/>
              </w:rPr>
            </w:pPr>
            <w:r w:rsidRPr="00F73162">
              <w:rPr>
                <w:sz w:val="20"/>
                <w:szCs w:val="20"/>
              </w:rPr>
              <w:t>ds36.034</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bottom"/>
          </w:tcPr>
          <w:p w14:paraId="2D9CF4B7" w14:textId="500EE8F2" w:rsidR="002F186C" w:rsidRPr="00F73162" w:rsidRDefault="002F186C" w:rsidP="00813F76">
            <w:pPr>
              <w:rPr>
                <w:sz w:val="20"/>
                <w:szCs w:val="20"/>
              </w:rPr>
            </w:pPr>
            <w:r w:rsidRPr="00F73162">
              <w:rPr>
                <w:sz w:val="20"/>
                <w:szCs w:val="20"/>
              </w:rPr>
              <w:t>Лечение с применением генно-инженерных биологических препаратов и селективных иммунодепрессантов (уровень 20)</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14:paraId="7964E6A5" w14:textId="7715BAB3" w:rsidR="002F186C" w:rsidRPr="00F73162" w:rsidRDefault="002F186C" w:rsidP="00813F76">
            <w:pPr>
              <w:jc w:val="center"/>
              <w:rPr>
                <w:sz w:val="20"/>
                <w:szCs w:val="20"/>
              </w:rPr>
            </w:pPr>
            <w:r w:rsidRPr="00F73162">
              <w:rPr>
                <w:sz w:val="20"/>
                <w:szCs w:val="20"/>
              </w:rPr>
              <w:t>0,02%</w:t>
            </w:r>
          </w:p>
        </w:tc>
      </w:tr>
    </w:tbl>
    <w:p w14:paraId="169239BA" w14:textId="77777777" w:rsidR="00973EB7" w:rsidRPr="00F73162" w:rsidRDefault="00973EB7" w:rsidP="002F186C">
      <w:pPr>
        <w:jc w:val="both"/>
        <w:rPr>
          <w:sz w:val="28"/>
          <w:szCs w:val="28"/>
          <w:lang w:eastAsia="en-US"/>
        </w:rPr>
      </w:pPr>
    </w:p>
    <w:p w14:paraId="35185E82" w14:textId="6F296BDE" w:rsidR="003015CB" w:rsidRPr="00F73162" w:rsidRDefault="003015CB" w:rsidP="002F186C">
      <w:pPr>
        <w:spacing w:line="240" w:lineRule="atLeast"/>
        <w:ind w:firstLine="708"/>
        <w:jc w:val="both"/>
        <w:rPr>
          <w:color w:val="000000"/>
          <w:sz w:val="28"/>
          <w:szCs w:val="28"/>
        </w:rPr>
      </w:pPr>
      <w:r w:rsidRPr="00F73162">
        <w:rPr>
          <w:color w:val="000000"/>
          <w:sz w:val="28"/>
          <w:szCs w:val="28"/>
        </w:rPr>
        <w:t>2.</w:t>
      </w:r>
      <w:r w:rsidR="009F1555" w:rsidRPr="00F73162">
        <w:rPr>
          <w:color w:val="000000"/>
          <w:sz w:val="28"/>
          <w:szCs w:val="28"/>
        </w:rPr>
        <w:t>8</w:t>
      </w:r>
      <w:r w:rsidRPr="00F73162">
        <w:rPr>
          <w:color w:val="000000"/>
          <w:sz w:val="28"/>
          <w:szCs w:val="28"/>
        </w:rPr>
        <w:t xml:space="preserve">. Медицинская помощь, предусмотренная разделом </w:t>
      </w:r>
      <w:r w:rsidRPr="00F73162">
        <w:rPr>
          <w:color w:val="000000"/>
          <w:sz w:val="28"/>
          <w:szCs w:val="28"/>
          <w:lang w:val="en-US"/>
        </w:rPr>
        <w:t>I</w:t>
      </w:r>
      <w:r w:rsidRPr="00F73162">
        <w:rPr>
          <w:color w:val="000000"/>
          <w:sz w:val="28"/>
          <w:szCs w:val="28"/>
        </w:rPr>
        <w:t xml:space="preserve"> Перечня </w:t>
      </w:r>
      <w:r w:rsidR="00175DA4" w:rsidRPr="00F73162">
        <w:rPr>
          <w:color w:val="000000"/>
          <w:sz w:val="28"/>
          <w:szCs w:val="28"/>
        </w:rPr>
        <w:t>видов высокотехнологичной медицинской помощи, содержащи</w:t>
      </w:r>
      <w:r w:rsidR="00FF5794" w:rsidRPr="00F73162">
        <w:rPr>
          <w:color w:val="000000"/>
          <w:sz w:val="28"/>
          <w:szCs w:val="28"/>
        </w:rPr>
        <w:t>м</w:t>
      </w:r>
      <w:r w:rsidR="00175DA4" w:rsidRPr="00F73162">
        <w:rPr>
          <w:color w:val="000000"/>
          <w:sz w:val="28"/>
          <w:szCs w:val="28"/>
        </w:rPr>
        <w:t xml:space="preserve"> в том числе методы лечения и источники финансового обеспечения высокотехнологичной медицинской помощи</w:t>
      </w:r>
      <w:r w:rsidR="00E56758" w:rsidRPr="00F73162">
        <w:rPr>
          <w:color w:val="000000"/>
          <w:sz w:val="28"/>
          <w:szCs w:val="28"/>
        </w:rPr>
        <w:t xml:space="preserve"> (далее – Перечень)</w:t>
      </w:r>
      <w:r w:rsidRPr="00F73162">
        <w:rPr>
          <w:color w:val="000000"/>
          <w:sz w:val="28"/>
          <w:szCs w:val="28"/>
        </w:rPr>
        <w:t xml:space="preserve">, утвержденного </w:t>
      </w:r>
      <w:r w:rsidR="00EC7C86" w:rsidRPr="00F73162">
        <w:rPr>
          <w:color w:val="000000"/>
          <w:sz w:val="28"/>
          <w:szCs w:val="28"/>
        </w:rPr>
        <w:t>П</w:t>
      </w:r>
      <w:r w:rsidR="00444DF5" w:rsidRPr="00F73162">
        <w:rPr>
          <w:color w:val="000000"/>
          <w:sz w:val="28"/>
          <w:szCs w:val="28"/>
        </w:rPr>
        <w:t>рограмм</w:t>
      </w:r>
      <w:r w:rsidR="00EC7C86" w:rsidRPr="00F73162">
        <w:rPr>
          <w:color w:val="000000"/>
          <w:sz w:val="28"/>
          <w:szCs w:val="28"/>
        </w:rPr>
        <w:t>ой</w:t>
      </w:r>
      <w:r w:rsidRPr="00F73162">
        <w:rPr>
          <w:color w:val="000000"/>
          <w:sz w:val="28"/>
          <w:szCs w:val="28"/>
        </w:rPr>
        <w:t>, оплачивается в</w:t>
      </w:r>
      <w:r w:rsidR="003A2981" w:rsidRPr="00F73162">
        <w:rPr>
          <w:color w:val="000000"/>
          <w:sz w:val="28"/>
          <w:szCs w:val="28"/>
        </w:rPr>
        <w:t xml:space="preserve"> соответствии с Приложением № 18</w:t>
      </w:r>
      <w:r w:rsidRPr="00F73162">
        <w:rPr>
          <w:color w:val="000000"/>
          <w:sz w:val="28"/>
          <w:szCs w:val="28"/>
        </w:rPr>
        <w:t xml:space="preserve"> при наличии лицензии на организацию и выполнение работ (услуг) при оказании высокотехнологичной медицинской помощи в стационарных условиях.</w:t>
      </w:r>
    </w:p>
    <w:p w14:paraId="02EE8124" w14:textId="77777777" w:rsidR="00ED68B6" w:rsidRPr="00F73162" w:rsidRDefault="003A2981" w:rsidP="00762C12">
      <w:pPr>
        <w:autoSpaceDE w:val="0"/>
        <w:autoSpaceDN w:val="0"/>
        <w:adjustRightInd w:val="0"/>
        <w:ind w:firstLine="709"/>
        <w:jc w:val="both"/>
        <w:rPr>
          <w:color w:val="000000" w:themeColor="text1"/>
          <w:sz w:val="28"/>
          <w:szCs w:val="28"/>
        </w:rPr>
      </w:pPr>
      <w:r w:rsidRPr="00F73162">
        <w:rPr>
          <w:color w:val="000000" w:themeColor="text1"/>
          <w:sz w:val="28"/>
          <w:szCs w:val="28"/>
        </w:rPr>
        <w:t>2.</w:t>
      </w:r>
      <w:r w:rsidR="009F1555" w:rsidRPr="00F73162">
        <w:rPr>
          <w:color w:val="000000" w:themeColor="text1"/>
          <w:sz w:val="28"/>
          <w:szCs w:val="28"/>
        </w:rPr>
        <w:t>8</w:t>
      </w:r>
      <w:r w:rsidR="00ED68B6" w:rsidRPr="00F73162">
        <w:rPr>
          <w:color w:val="000000" w:themeColor="text1"/>
          <w:sz w:val="28"/>
          <w:szCs w:val="28"/>
        </w:rPr>
        <w:t>.1. При направл</w:t>
      </w:r>
      <w:r w:rsidR="00C215B5" w:rsidRPr="00F73162">
        <w:rPr>
          <w:color w:val="000000" w:themeColor="text1"/>
          <w:sz w:val="28"/>
          <w:szCs w:val="28"/>
        </w:rPr>
        <w:t xml:space="preserve">ении в медицинскую организацию </w:t>
      </w:r>
      <w:r w:rsidR="00ED68B6" w:rsidRPr="00F73162">
        <w:rPr>
          <w:color w:val="000000" w:themeColor="text1"/>
          <w:sz w:val="28"/>
          <w:szCs w:val="28"/>
        </w:rPr>
        <w:t xml:space="preserve">с целью комплексного обследования и/или предоперационной подготовки пациентов, которым в последующем необходимо проведение хирургического лечения, в том числе </w:t>
      </w:r>
      <w:r w:rsidR="00BC0684" w:rsidRPr="00F73162">
        <w:rPr>
          <w:color w:val="000000" w:themeColor="text1"/>
          <w:sz w:val="28"/>
          <w:szCs w:val="22"/>
          <w:lang w:eastAsia="en-US"/>
        </w:rPr>
        <w:t>в целях дальнейшего</w:t>
      </w:r>
      <w:r w:rsidR="00BC0684" w:rsidRPr="00F73162">
        <w:rPr>
          <w:color w:val="000000" w:themeColor="text1"/>
          <w:sz w:val="28"/>
          <w:szCs w:val="28"/>
        </w:rPr>
        <w:t xml:space="preserve"> </w:t>
      </w:r>
      <w:r w:rsidR="00ED68B6" w:rsidRPr="00F73162">
        <w:rPr>
          <w:color w:val="000000" w:themeColor="text1"/>
          <w:sz w:val="28"/>
          <w:szCs w:val="28"/>
        </w:rPr>
        <w:t xml:space="preserve">оказания высокотехнологичной медицинской помощи, указанные случаи оплачиваются в рамках специализированной медицинской помощи </w:t>
      </w:r>
      <w:r w:rsidR="00FF5794" w:rsidRPr="00F73162">
        <w:rPr>
          <w:color w:val="000000" w:themeColor="text1"/>
          <w:sz w:val="28"/>
          <w:szCs w:val="28"/>
        </w:rPr>
        <w:t>по КСГ, формируемой по коду МКБ-</w:t>
      </w:r>
      <w:r w:rsidR="00ED68B6" w:rsidRPr="00F73162">
        <w:rPr>
          <w:color w:val="000000" w:themeColor="text1"/>
          <w:sz w:val="28"/>
          <w:szCs w:val="28"/>
        </w:rPr>
        <w:t>10 ли</w:t>
      </w:r>
      <w:r w:rsidRPr="00F73162">
        <w:rPr>
          <w:color w:val="000000" w:themeColor="text1"/>
          <w:sz w:val="28"/>
          <w:szCs w:val="28"/>
        </w:rPr>
        <w:t>бо по коду Номенклатуры, являюще</w:t>
      </w:r>
      <w:r w:rsidR="00ED68B6" w:rsidRPr="00F73162">
        <w:rPr>
          <w:color w:val="000000" w:themeColor="text1"/>
          <w:sz w:val="28"/>
          <w:szCs w:val="28"/>
        </w:rPr>
        <w:t>м</w:t>
      </w:r>
      <w:r w:rsidRPr="00F73162">
        <w:rPr>
          <w:color w:val="000000" w:themeColor="text1"/>
          <w:sz w:val="28"/>
          <w:szCs w:val="28"/>
        </w:rPr>
        <w:t>у</w:t>
      </w:r>
      <w:r w:rsidR="00ED68B6" w:rsidRPr="00F73162">
        <w:rPr>
          <w:color w:val="000000" w:themeColor="text1"/>
          <w:sz w:val="28"/>
          <w:szCs w:val="28"/>
        </w:rPr>
        <w:t>ся классификационным критерием в случае выполнени</w:t>
      </w:r>
      <w:r w:rsidR="003B2C35" w:rsidRPr="00F73162">
        <w:rPr>
          <w:color w:val="000000" w:themeColor="text1"/>
          <w:sz w:val="28"/>
          <w:szCs w:val="28"/>
        </w:rPr>
        <w:t>я диагностического исследования.</w:t>
      </w:r>
    </w:p>
    <w:p w14:paraId="12DCF961" w14:textId="77777777" w:rsidR="00ED68B6" w:rsidRPr="00F73162" w:rsidRDefault="00ED68B6" w:rsidP="00762C12">
      <w:pPr>
        <w:autoSpaceDE w:val="0"/>
        <w:autoSpaceDN w:val="0"/>
        <w:adjustRightInd w:val="0"/>
        <w:ind w:firstLine="709"/>
        <w:jc w:val="both"/>
        <w:rPr>
          <w:color w:val="000000" w:themeColor="text1"/>
          <w:sz w:val="28"/>
          <w:szCs w:val="28"/>
        </w:rPr>
      </w:pPr>
      <w:r w:rsidRPr="00F73162">
        <w:rPr>
          <w:color w:val="000000" w:themeColor="text1"/>
          <w:sz w:val="28"/>
          <w:szCs w:val="28"/>
        </w:rPr>
        <w:t>После оказания в</w:t>
      </w:r>
      <w:r w:rsidR="00C215B5" w:rsidRPr="00F73162">
        <w:rPr>
          <w:color w:val="000000" w:themeColor="text1"/>
          <w:sz w:val="28"/>
          <w:szCs w:val="28"/>
        </w:rPr>
        <w:t xml:space="preserve"> медицинской организации </w:t>
      </w:r>
      <w:r w:rsidRPr="00F73162">
        <w:rPr>
          <w:color w:val="000000" w:themeColor="text1"/>
          <w:sz w:val="28"/>
          <w:szCs w:val="28"/>
        </w:rPr>
        <w:t xml:space="preserve">высокотехнологичной медицинской помощи, при наличии показаний, пациент может продолжить лечение в той же организации в рамках оказания специализированной медицинской помощи. Указанные случаи оказания специализированной медицинской помощи оплачиваются </w:t>
      </w:r>
      <w:r w:rsidR="00FF5794" w:rsidRPr="00F73162">
        <w:rPr>
          <w:color w:val="000000" w:themeColor="text1"/>
          <w:sz w:val="28"/>
          <w:szCs w:val="28"/>
        </w:rPr>
        <w:t xml:space="preserve">по </w:t>
      </w:r>
      <w:r w:rsidR="00BC0684" w:rsidRPr="00F73162">
        <w:rPr>
          <w:color w:val="000000" w:themeColor="text1"/>
          <w:sz w:val="28"/>
          <w:szCs w:val="28"/>
        </w:rPr>
        <w:t xml:space="preserve">соответствующей </w:t>
      </w:r>
      <w:r w:rsidR="000878F3" w:rsidRPr="00F73162">
        <w:rPr>
          <w:color w:val="000000" w:themeColor="text1"/>
          <w:sz w:val="28"/>
          <w:szCs w:val="28"/>
        </w:rPr>
        <w:t>КСГ</w:t>
      </w:r>
      <w:r w:rsidRPr="00F73162">
        <w:rPr>
          <w:color w:val="000000" w:themeColor="text1"/>
          <w:sz w:val="28"/>
          <w:szCs w:val="28"/>
        </w:rPr>
        <w:t>.</w:t>
      </w:r>
    </w:p>
    <w:p w14:paraId="4257B3AA" w14:textId="77777777" w:rsidR="00704E64" w:rsidRPr="00F73162" w:rsidRDefault="00BF60DA" w:rsidP="00704E64">
      <w:pPr>
        <w:autoSpaceDE w:val="0"/>
        <w:autoSpaceDN w:val="0"/>
        <w:adjustRightInd w:val="0"/>
        <w:ind w:firstLine="709"/>
        <w:jc w:val="both"/>
        <w:rPr>
          <w:color w:val="000000" w:themeColor="text1"/>
          <w:sz w:val="28"/>
          <w:szCs w:val="28"/>
        </w:rPr>
      </w:pPr>
      <w:r w:rsidRPr="00F73162">
        <w:rPr>
          <w:color w:val="000000" w:themeColor="text1"/>
          <w:sz w:val="28"/>
          <w:szCs w:val="28"/>
        </w:rPr>
        <w:t>2.</w:t>
      </w:r>
      <w:r w:rsidR="009F1555" w:rsidRPr="00F73162">
        <w:rPr>
          <w:color w:val="000000" w:themeColor="text1"/>
          <w:sz w:val="28"/>
          <w:szCs w:val="28"/>
        </w:rPr>
        <w:t>8</w:t>
      </w:r>
      <w:r w:rsidRPr="00F73162">
        <w:rPr>
          <w:color w:val="000000" w:themeColor="text1"/>
          <w:sz w:val="28"/>
          <w:szCs w:val="28"/>
        </w:rPr>
        <w:t xml:space="preserve">.2. </w:t>
      </w:r>
      <w:r w:rsidR="00704E64" w:rsidRPr="00F73162">
        <w:rPr>
          <w:color w:val="000000" w:themeColor="text1"/>
          <w:sz w:val="28"/>
          <w:szCs w:val="28"/>
        </w:rPr>
        <w:t xml:space="preserve">Отнесение случая оказания медицинской помощи к высокотехнологичной медицинской помощи осуществляется на основании сведений в </w:t>
      </w:r>
      <w:r w:rsidR="0028535C" w:rsidRPr="00F73162">
        <w:rPr>
          <w:color w:val="000000" w:themeColor="text1"/>
          <w:sz w:val="28"/>
          <w:szCs w:val="28"/>
        </w:rPr>
        <w:t xml:space="preserve">подсистеме ведения специализированных регистров пациентов по отдельным нозологиям и категориям граждан, мониторинга организации оказания высокотехнологичной медицинской помощи и санаторно-курортного лечения единой государственной информационной системы в сфере здравоохранения </w:t>
      </w:r>
      <w:r w:rsidR="006460AC" w:rsidRPr="00F73162">
        <w:rPr>
          <w:color w:val="000000" w:themeColor="text1"/>
          <w:sz w:val="28"/>
          <w:szCs w:val="28"/>
        </w:rPr>
        <w:t>(</w:t>
      </w:r>
      <w:r w:rsidR="00704E64" w:rsidRPr="00F73162">
        <w:rPr>
          <w:color w:val="000000" w:themeColor="text1"/>
          <w:sz w:val="28"/>
          <w:szCs w:val="28"/>
        </w:rPr>
        <w:t xml:space="preserve">далее – Информационная система) при соответствии </w:t>
      </w:r>
      <w:r w:rsidR="003B2C35" w:rsidRPr="00F73162">
        <w:rPr>
          <w:iCs/>
          <w:color w:val="000000" w:themeColor="text1"/>
          <w:sz w:val="28"/>
          <w:szCs w:val="28"/>
        </w:rPr>
        <w:t xml:space="preserve">наименования вида высокотехнологичной медицинской помощи, </w:t>
      </w:r>
      <w:r w:rsidR="00704E64" w:rsidRPr="00F73162">
        <w:rPr>
          <w:color w:val="000000" w:themeColor="text1"/>
          <w:sz w:val="28"/>
          <w:szCs w:val="28"/>
        </w:rPr>
        <w:t xml:space="preserve">кодов МКБ-10, модели пациента, вида лечения и метода лечения аналогичным параметрам, установленным в Программе в рамках Перечня. </w:t>
      </w:r>
    </w:p>
    <w:p w14:paraId="39945ECB" w14:textId="77777777" w:rsidR="00704E64" w:rsidRPr="00F73162" w:rsidRDefault="00704E64" w:rsidP="00704E64">
      <w:pPr>
        <w:autoSpaceDE w:val="0"/>
        <w:autoSpaceDN w:val="0"/>
        <w:adjustRightInd w:val="0"/>
        <w:ind w:firstLine="709"/>
        <w:jc w:val="both"/>
        <w:rPr>
          <w:color w:val="000000" w:themeColor="text1"/>
          <w:sz w:val="28"/>
          <w:szCs w:val="28"/>
        </w:rPr>
      </w:pPr>
      <w:r w:rsidRPr="00F73162">
        <w:rPr>
          <w:color w:val="000000" w:themeColor="text1"/>
          <w:sz w:val="28"/>
          <w:szCs w:val="28"/>
        </w:rPr>
        <w:t>Оплата видов высокотехнологичной медицинской помощи, включенных в базовую программу обязательного медицинского страхования, осуществляется по тарифам за единицу объема предоставления медицинской помощи, установленным в соответствии с Приложением № 1</w:t>
      </w:r>
      <w:r w:rsidR="003A2981" w:rsidRPr="00F73162">
        <w:rPr>
          <w:color w:val="000000" w:themeColor="text1"/>
          <w:sz w:val="28"/>
          <w:szCs w:val="28"/>
        </w:rPr>
        <w:t>8</w:t>
      </w:r>
      <w:r w:rsidRPr="00F73162">
        <w:rPr>
          <w:color w:val="000000" w:themeColor="text1"/>
          <w:sz w:val="28"/>
          <w:szCs w:val="28"/>
        </w:rPr>
        <w:t xml:space="preserve"> после проведения проверки соответствия сведений, включенных в реестр счетов, данным по </w:t>
      </w:r>
      <w:r w:rsidRPr="00F73162">
        <w:rPr>
          <w:color w:val="000000" w:themeColor="text1"/>
          <w:sz w:val="28"/>
          <w:szCs w:val="28"/>
        </w:rPr>
        <w:lastRenderedPageBreak/>
        <w:t xml:space="preserve">предъявленному к оплате случаю оказания высокотехнологичной медицинской помощи, внесенным в Информационную систему. Порядок проведения проверки соответствия указанных сведений устанавливается департаментом здравоохранения Костромской области совместно с территориальным фондом обязательного медицинского страхования Костромской области. </w:t>
      </w:r>
    </w:p>
    <w:p w14:paraId="0C056A04" w14:textId="77777777" w:rsidR="009C4B35" w:rsidRPr="00F73162" w:rsidRDefault="00704E64" w:rsidP="002B21D3">
      <w:pPr>
        <w:autoSpaceDE w:val="0"/>
        <w:autoSpaceDN w:val="0"/>
        <w:adjustRightInd w:val="0"/>
        <w:ind w:firstLine="709"/>
        <w:jc w:val="both"/>
        <w:rPr>
          <w:color w:val="000000" w:themeColor="text1"/>
          <w:sz w:val="28"/>
          <w:szCs w:val="28"/>
        </w:rPr>
      </w:pPr>
      <w:r w:rsidRPr="00F73162">
        <w:rPr>
          <w:color w:val="000000" w:themeColor="text1"/>
          <w:sz w:val="28"/>
          <w:szCs w:val="28"/>
        </w:rPr>
        <w:t>В случае, если хотя бы один из вышеуказанных параметров не соответствует Перечню, а также при несоответствии сведений, включенных в реестр счетов данным Информационной системы,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и/или других применяемых медицинских технологий.</w:t>
      </w:r>
    </w:p>
    <w:p w14:paraId="6DA713F1" w14:textId="77777777" w:rsidR="00AD0E8D" w:rsidRPr="00F73162" w:rsidRDefault="009F1555" w:rsidP="00AD0E8D">
      <w:pPr>
        <w:autoSpaceDE w:val="0"/>
        <w:autoSpaceDN w:val="0"/>
        <w:adjustRightInd w:val="0"/>
        <w:ind w:firstLine="720"/>
        <w:jc w:val="both"/>
        <w:rPr>
          <w:rFonts w:eastAsia="Times New Roman"/>
          <w:b/>
          <w:color w:val="000000" w:themeColor="text1"/>
          <w:sz w:val="28"/>
          <w:szCs w:val="28"/>
        </w:rPr>
      </w:pPr>
      <w:r w:rsidRPr="00F73162">
        <w:rPr>
          <w:rFonts w:eastAsia="Times New Roman"/>
          <w:b/>
          <w:color w:val="000000" w:themeColor="text1"/>
          <w:sz w:val="28"/>
          <w:szCs w:val="28"/>
        </w:rPr>
        <w:t>2.9</w:t>
      </w:r>
      <w:r w:rsidR="00AD0E8D" w:rsidRPr="00F73162">
        <w:rPr>
          <w:rFonts w:eastAsia="Times New Roman"/>
          <w:b/>
          <w:color w:val="000000" w:themeColor="text1"/>
          <w:sz w:val="28"/>
          <w:szCs w:val="28"/>
        </w:rPr>
        <w:t>. Оплата прерванных случаев оказания медицинской помощи производится</w:t>
      </w:r>
      <w:r w:rsidR="009305C0" w:rsidRPr="00F73162">
        <w:rPr>
          <w:rFonts w:eastAsia="Times New Roman"/>
          <w:b/>
          <w:color w:val="000000" w:themeColor="text1"/>
          <w:sz w:val="28"/>
          <w:szCs w:val="28"/>
        </w:rPr>
        <w:t xml:space="preserve"> в случаях</w:t>
      </w:r>
      <w:r w:rsidR="00AD0E8D" w:rsidRPr="00F73162">
        <w:rPr>
          <w:rFonts w:eastAsia="Times New Roman"/>
          <w:b/>
          <w:color w:val="000000" w:themeColor="text1"/>
          <w:sz w:val="28"/>
          <w:szCs w:val="28"/>
        </w:rPr>
        <w:t>:</w:t>
      </w:r>
    </w:p>
    <w:p w14:paraId="3DB4F146" w14:textId="77777777" w:rsidR="009305C0" w:rsidRPr="00F73162" w:rsidRDefault="009305C0" w:rsidP="00AD0E8D">
      <w:pPr>
        <w:autoSpaceDE w:val="0"/>
        <w:autoSpaceDN w:val="0"/>
        <w:adjustRightInd w:val="0"/>
        <w:ind w:firstLine="709"/>
        <w:jc w:val="both"/>
        <w:rPr>
          <w:sz w:val="28"/>
          <w:szCs w:val="22"/>
          <w:lang w:eastAsia="en-US"/>
        </w:rPr>
      </w:pPr>
      <w:r w:rsidRPr="00F73162">
        <w:rPr>
          <w:color w:val="000000" w:themeColor="text1"/>
          <w:sz w:val="28"/>
          <w:szCs w:val="28"/>
        </w:rPr>
        <w:t xml:space="preserve">2.9.1. </w:t>
      </w:r>
      <w:r w:rsidRPr="00F73162">
        <w:rPr>
          <w:sz w:val="28"/>
          <w:szCs w:val="22"/>
          <w:lang w:eastAsia="en-US"/>
        </w:rPr>
        <w:t>Прерывания лечения по медицинским показаниям;</w:t>
      </w:r>
    </w:p>
    <w:p w14:paraId="6198D37C" w14:textId="77777777" w:rsidR="009305C0" w:rsidRPr="00F73162" w:rsidRDefault="009305C0" w:rsidP="00AD0E8D">
      <w:pPr>
        <w:autoSpaceDE w:val="0"/>
        <w:autoSpaceDN w:val="0"/>
        <w:adjustRightInd w:val="0"/>
        <w:ind w:firstLine="709"/>
        <w:jc w:val="both"/>
        <w:rPr>
          <w:sz w:val="28"/>
          <w:szCs w:val="22"/>
          <w:lang w:eastAsia="en-US"/>
        </w:rPr>
      </w:pPr>
      <w:r w:rsidRPr="00F73162">
        <w:rPr>
          <w:sz w:val="28"/>
          <w:szCs w:val="22"/>
          <w:lang w:eastAsia="en-US"/>
        </w:rPr>
        <w:t xml:space="preserve">2.9.2. </w:t>
      </w:r>
      <w:r w:rsidR="008E7057" w:rsidRPr="00F73162">
        <w:rPr>
          <w:sz w:val="28"/>
          <w:szCs w:val="22"/>
          <w:lang w:eastAsia="en-US"/>
        </w:rPr>
        <w:t>Прерывания л</w:t>
      </w:r>
      <w:r w:rsidRPr="00F73162">
        <w:rPr>
          <w:sz w:val="28"/>
          <w:szCs w:val="22"/>
          <w:lang w:eastAsia="en-US"/>
        </w:rPr>
        <w:t>ечения при переводе пациента из одного отделения медицинской организации в другое;</w:t>
      </w:r>
    </w:p>
    <w:p w14:paraId="0245108C" w14:textId="77777777" w:rsidR="009305C0" w:rsidRPr="00F73162" w:rsidRDefault="009305C0" w:rsidP="00AD0E8D">
      <w:pPr>
        <w:autoSpaceDE w:val="0"/>
        <w:autoSpaceDN w:val="0"/>
        <w:adjustRightInd w:val="0"/>
        <w:ind w:firstLine="709"/>
        <w:jc w:val="both"/>
        <w:rPr>
          <w:sz w:val="28"/>
          <w:szCs w:val="22"/>
          <w:lang w:eastAsia="en-US"/>
        </w:rPr>
      </w:pPr>
      <w:r w:rsidRPr="00F73162">
        <w:rPr>
          <w:sz w:val="28"/>
          <w:szCs w:val="22"/>
          <w:lang w:eastAsia="en-US"/>
        </w:rPr>
        <w:t xml:space="preserve">2.9.3. Изменения условий оказания медицинской помощи (перевода пациента из стационарных условий в условия дневного </w:t>
      </w:r>
      <w:r w:rsidRPr="0004365C">
        <w:rPr>
          <w:sz w:val="28"/>
          <w:szCs w:val="22"/>
          <w:lang w:eastAsia="en-US"/>
        </w:rPr>
        <w:t xml:space="preserve">стационара </w:t>
      </w:r>
      <w:r w:rsidRPr="0004365C">
        <w:rPr>
          <w:strike/>
          <w:sz w:val="28"/>
          <w:szCs w:val="22"/>
          <w:lang w:eastAsia="en-US"/>
        </w:rPr>
        <w:t>и наоборот</w:t>
      </w:r>
      <w:r w:rsidRPr="0004365C">
        <w:rPr>
          <w:sz w:val="28"/>
          <w:szCs w:val="22"/>
          <w:lang w:eastAsia="en-US"/>
        </w:rPr>
        <w:t>);</w:t>
      </w:r>
    </w:p>
    <w:p w14:paraId="2E986B88" w14:textId="77777777" w:rsidR="009305C0" w:rsidRPr="00F73162" w:rsidRDefault="009305C0" w:rsidP="00AD0E8D">
      <w:pPr>
        <w:autoSpaceDE w:val="0"/>
        <w:autoSpaceDN w:val="0"/>
        <w:adjustRightInd w:val="0"/>
        <w:ind w:firstLine="709"/>
        <w:jc w:val="both"/>
        <w:rPr>
          <w:sz w:val="28"/>
          <w:szCs w:val="22"/>
          <w:lang w:eastAsia="en-US"/>
        </w:rPr>
      </w:pPr>
      <w:r w:rsidRPr="00F73162">
        <w:rPr>
          <w:sz w:val="28"/>
          <w:szCs w:val="22"/>
          <w:lang w:eastAsia="en-US"/>
        </w:rPr>
        <w:t>2.9.4. Перевода пациента в другую медицинскую организацию;</w:t>
      </w:r>
    </w:p>
    <w:p w14:paraId="2861FB61" w14:textId="56C84727" w:rsidR="009305C0" w:rsidRPr="00F73162" w:rsidRDefault="00AB0FAE" w:rsidP="00AD0E8D">
      <w:pPr>
        <w:autoSpaceDE w:val="0"/>
        <w:autoSpaceDN w:val="0"/>
        <w:adjustRightInd w:val="0"/>
        <w:ind w:firstLine="709"/>
        <w:jc w:val="both"/>
        <w:rPr>
          <w:sz w:val="28"/>
          <w:szCs w:val="22"/>
          <w:lang w:eastAsia="en-US"/>
        </w:rPr>
      </w:pPr>
      <w:r w:rsidRPr="00F73162">
        <w:rPr>
          <w:sz w:val="28"/>
          <w:szCs w:val="22"/>
          <w:lang w:eastAsia="en-US"/>
        </w:rPr>
        <w:t>2.9.5. Прерывания л</w:t>
      </w:r>
      <w:r w:rsidR="009305C0" w:rsidRPr="00F73162">
        <w:rPr>
          <w:sz w:val="28"/>
          <w:szCs w:val="22"/>
          <w:lang w:eastAsia="en-US"/>
        </w:rPr>
        <w:t xml:space="preserve">ечения </w:t>
      </w:r>
      <w:r w:rsidR="0076616F" w:rsidRPr="00F73162">
        <w:rPr>
          <w:sz w:val="28"/>
          <w:szCs w:val="22"/>
          <w:lang w:eastAsia="en-US"/>
        </w:rPr>
        <w:t>вследствие</w:t>
      </w:r>
      <w:r w:rsidR="009305C0" w:rsidRPr="00F73162">
        <w:rPr>
          <w:sz w:val="28"/>
          <w:szCs w:val="22"/>
          <w:lang w:eastAsia="en-US"/>
        </w:rPr>
        <w:t xml:space="preserve"> </w:t>
      </w:r>
      <w:r w:rsidR="0076616F" w:rsidRPr="00F73162">
        <w:rPr>
          <w:sz w:val="28"/>
          <w:szCs w:val="22"/>
          <w:lang w:eastAsia="en-US"/>
        </w:rPr>
        <w:t xml:space="preserve">преждевременной </w:t>
      </w:r>
      <w:r w:rsidR="009305C0" w:rsidRPr="00F73162">
        <w:rPr>
          <w:sz w:val="28"/>
          <w:szCs w:val="22"/>
          <w:lang w:eastAsia="en-US"/>
        </w:rPr>
        <w:t>выписк</w:t>
      </w:r>
      <w:r w:rsidR="0076616F" w:rsidRPr="00F73162">
        <w:rPr>
          <w:sz w:val="28"/>
          <w:szCs w:val="22"/>
          <w:lang w:eastAsia="en-US"/>
        </w:rPr>
        <w:t>и</w:t>
      </w:r>
      <w:r w:rsidR="009305C0" w:rsidRPr="00F73162">
        <w:rPr>
          <w:sz w:val="28"/>
          <w:szCs w:val="22"/>
          <w:lang w:eastAsia="en-US"/>
        </w:rPr>
        <w:t xml:space="preserve"> пациента из медицинской организации</w:t>
      </w:r>
      <w:r w:rsidR="00A741C5" w:rsidRPr="00F73162">
        <w:rPr>
          <w:sz w:val="28"/>
          <w:szCs w:val="22"/>
          <w:lang w:eastAsia="en-US"/>
        </w:rPr>
        <w:t>,</w:t>
      </w:r>
      <w:r w:rsidR="0076616F" w:rsidRPr="00F73162">
        <w:rPr>
          <w:sz w:val="28"/>
          <w:szCs w:val="22"/>
          <w:lang w:eastAsia="en-US"/>
        </w:rPr>
        <w:t xml:space="preserve"> обусловленной его письменным отказом от дальнейшего лечения</w:t>
      </w:r>
      <w:r w:rsidR="00DB2606" w:rsidRPr="00F73162">
        <w:rPr>
          <w:sz w:val="28"/>
          <w:szCs w:val="22"/>
          <w:lang w:eastAsia="en-US"/>
        </w:rPr>
        <w:t>;</w:t>
      </w:r>
    </w:p>
    <w:p w14:paraId="525CB8AE" w14:textId="77777777" w:rsidR="009305C0" w:rsidRPr="00F73162" w:rsidRDefault="009305C0" w:rsidP="00AD0E8D">
      <w:pPr>
        <w:autoSpaceDE w:val="0"/>
        <w:autoSpaceDN w:val="0"/>
        <w:adjustRightInd w:val="0"/>
        <w:ind w:firstLine="709"/>
        <w:jc w:val="both"/>
        <w:rPr>
          <w:sz w:val="28"/>
          <w:szCs w:val="22"/>
          <w:lang w:eastAsia="en-US"/>
        </w:rPr>
      </w:pPr>
      <w:r w:rsidRPr="00F73162">
        <w:rPr>
          <w:sz w:val="28"/>
          <w:szCs w:val="22"/>
          <w:lang w:eastAsia="en-US"/>
        </w:rPr>
        <w:t xml:space="preserve">2.9.6. </w:t>
      </w:r>
      <w:r w:rsidR="00AB0FAE" w:rsidRPr="00F73162">
        <w:rPr>
          <w:sz w:val="28"/>
          <w:szCs w:val="22"/>
          <w:lang w:eastAsia="en-US"/>
        </w:rPr>
        <w:t>Л</w:t>
      </w:r>
      <w:r w:rsidRPr="00F73162">
        <w:rPr>
          <w:sz w:val="28"/>
          <w:szCs w:val="22"/>
          <w:lang w:eastAsia="en-US"/>
        </w:rPr>
        <w:t>ечения, закончившиеся летальным исходом;</w:t>
      </w:r>
    </w:p>
    <w:p w14:paraId="4A25DFB9" w14:textId="77777777" w:rsidR="009305C0" w:rsidRPr="00F73162" w:rsidRDefault="009305C0" w:rsidP="00AD0E8D">
      <w:pPr>
        <w:autoSpaceDE w:val="0"/>
        <w:autoSpaceDN w:val="0"/>
        <w:adjustRightInd w:val="0"/>
        <w:ind w:firstLine="709"/>
        <w:jc w:val="both"/>
        <w:rPr>
          <w:sz w:val="28"/>
          <w:szCs w:val="22"/>
          <w:lang w:eastAsia="en-US"/>
        </w:rPr>
      </w:pPr>
      <w:r w:rsidRPr="00F73162">
        <w:rPr>
          <w:sz w:val="28"/>
          <w:szCs w:val="22"/>
          <w:lang w:eastAsia="en-US"/>
        </w:rPr>
        <w:t>2.9.7.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2A04A75B" w14:textId="43C745C0" w:rsidR="00A31C9A" w:rsidRPr="00F73162" w:rsidRDefault="009305C0" w:rsidP="00A31C9A">
      <w:pPr>
        <w:autoSpaceDE w:val="0"/>
        <w:autoSpaceDN w:val="0"/>
        <w:adjustRightInd w:val="0"/>
        <w:ind w:firstLine="709"/>
        <w:jc w:val="both"/>
        <w:rPr>
          <w:sz w:val="28"/>
          <w:szCs w:val="22"/>
          <w:lang w:eastAsia="en-US"/>
        </w:rPr>
      </w:pPr>
      <w:r w:rsidRPr="00F73162">
        <w:rPr>
          <w:sz w:val="28"/>
          <w:szCs w:val="22"/>
          <w:lang w:eastAsia="en-US"/>
        </w:rPr>
        <w:t>2.9.8. Законченные случаи лечения (не являющиеся прерванными по основаниям</w:t>
      </w:r>
      <w:r w:rsidR="008E7057" w:rsidRPr="00F73162">
        <w:rPr>
          <w:sz w:val="28"/>
          <w:szCs w:val="22"/>
          <w:lang w:eastAsia="en-US"/>
        </w:rPr>
        <w:t>, изложенным в пунктах</w:t>
      </w:r>
      <w:r w:rsidRPr="00F73162">
        <w:rPr>
          <w:sz w:val="28"/>
          <w:szCs w:val="22"/>
          <w:lang w:eastAsia="en-US"/>
        </w:rPr>
        <w:t xml:space="preserve"> </w:t>
      </w:r>
      <w:r w:rsidR="00E53812" w:rsidRPr="00F73162">
        <w:rPr>
          <w:sz w:val="28"/>
          <w:szCs w:val="22"/>
          <w:lang w:eastAsia="en-US"/>
        </w:rPr>
        <w:t>2.9.</w:t>
      </w:r>
      <w:r w:rsidRPr="00F73162">
        <w:rPr>
          <w:sz w:val="28"/>
          <w:szCs w:val="22"/>
          <w:lang w:eastAsia="en-US"/>
        </w:rPr>
        <w:t>1</w:t>
      </w:r>
      <w:r w:rsidR="00E53812" w:rsidRPr="00F73162">
        <w:rPr>
          <w:sz w:val="28"/>
          <w:szCs w:val="22"/>
          <w:lang w:eastAsia="en-US"/>
        </w:rPr>
        <w:t xml:space="preserve"> </w:t>
      </w:r>
      <w:r w:rsidR="00E53812" w:rsidRPr="00F73162">
        <w:rPr>
          <w:rFonts w:eastAsia="Times New Roman"/>
          <w:color w:val="000000" w:themeColor="text1"/>
          <w:sz w:val="28"/>
          <w:szCs w:val="28"/>
        </w:rPr>
        <w:t xml:space="preserve">– </w:t>
      </w:r>
      <w:r w:rsidR="00E53812" w:rsidRPr="00F73162">
        <w:rPr>
          <w:sz w:val="28"/>
          <w:szCs w:val="22"/>
          <w:lang w:eastAsia="en-US"/>
        </w:rPr>
        <w:t>2.9.</w:t>
      </w:r>
      <w:r w:rsidRPr="00F73162">
        <w:rPr>
          <w:sz w:val="28"/>
          <w:szCs w:val="22"/>
          <w:lang w:eastAsia="en-US"/>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A741C5" w:rsidRPr="00F73162">
        <w:rPr>
          <w:sz w:val="28"/>
          <w:szCs w:val="22"/>
          <w:lang w:eastAsia="en-US"/>
        </w:rPr>
        <w:t>Приложении № 21</w:t>
      </w:r>
      <w:r w:rsidR="0076616F" w:rsidRPr="00F73162">
        <w:rPr>
          <w:sz w:val="28"/>
          <w:szCs w:val="22"/>
          <w:lang w:eastAsia="en-US"/>
        </w:rPr>
        <w:t>;</w:t>
      </w:r>
    </w:p>
    <w:p w14:paraId="4ECB9CE2" w14:textId="7130B283" w:rsidR="0076616F" w:rsidRPr="008938E4" w:rsidRDefault="0076616F" w:rsidP="00A31C9A">
      <w:pPr>
        <w:autoSpaceDE w:val="0"/>
        <w:autoSpaceDN w:val="0"/>
        <w:adjustRightInd w:val="0"/>
        <w:ind w:firstLine="709"/>
        <w:jc w:val="both"/>
        <w:rPr>
          <w:color w:val="000000" w:themeColor="text1"/>
          <w:sz w:val="28"/>
        </w:rPr>
      </w:pPr>
      <w:r w:rsidRPr="008938E4">
        <w:rPr>
          <w:sz w:val="28"/>
          <w:szCs w:val="22"/>
          <w:lang w:eastAsia="en-US"/>
        </w:rPr>
        <w:t xml:space="preserve">2.9.9. </w:t>
      </w:r>
      <w:r w:rsidRPr="008938E4">
        <w:rPr>
          <w:color w:val="000000" w:themeColor="text1"/>
          <w:sz w:val="28"/>
        </w:rPr>
        <w:t>медицинской реабилитации по КСГ с длительностью лечения менее количества дней</w:t>
      </w:r>
      <w:r w:rsidR="00A5542A" w:rsidRPr="008938E4">
        <w:rPr>
          <w:color w:val="000000" w:themeColor="text1"/>
          <w:sz w:val="28"/>
        </w:rPr>
        <w:t>, утвержденных Программой.</w:t>
      </w:r>
    </w:p>
    <w:p w14:paraId="66B2C509" w14:textId="0E0375C3" w:rsidR="00856561" w:rsidRPr="00950603" w:rsidRDefault="00B83DC9" w:rsidP="00CA6A7F">
      <w:pPr>
        <w:autoSpaceDE w:val="0"/>
        <w:autoSpaceDN w:val="0"/>
        <w:adjustRightInd w:val="0"/>
        <w:ind w:firstLine="709"/>
        <w:jc w:val="both"/>
        <w:rPr>
          <w:sz w:val="28"/>
          <w:szCs w:val="22"/>
          <w:lang w:eastAsia="en-US"/>
        </w:rPr>
      </w:pPr>
      <w:r w:rsidRPr="008938E4">
        <w:rPr>
          <w:sz w:val="28"/>
          <w:szCs w:val="22"/>
          <w:lang w:eastAsia="en-US"/>
        </w:rPr>
        <w:t>2.9.</w:t>
      </w:r>
      <w:r w:rsidR="00BC2776" w:rsidRPr="008938E4">
        <w:rPr>
          <w:sz w:val="28"/>
          <w:szCs w:val="22"/>
          <w:lang w:eastAsia="en-US"/>
        </w:rPr>
        <w:t>10</w:t>
      </w:r>
      <w:r w:rsidRPr="008938E4">
        <w:rPr>
          <w:sz w:val="28"/>
          <w:szCs w:val="22"/>
          <w:lang w:eastAsia="en-US"/>
        </w:rPr>
        <w:t xml:space="preserve">. </w:t>
      </w:r>
      <w:r w:rsidR="00856561" w:rsidRPr="008938E4">
        <w:rPr>
          <w:sz w:val="28"/>
          <w:szCs w:val="22"/>
          <w:lang w:eastAsia="en-US"/>
        </w:rPr>
        <w:t>В случае, если перевод пациента из одного отделения</w:t>
      </w:r>
      <w:r w:rsidR="00856561" w:rsidRPr="00950603">
        <w:rPr>
          <w:sz w:val="28"/>
          <w:szCs w:val="22"/>
          <w:lang w:eastAsia="en-US"/>
        </w:rPr>
        <w:t xml:space="preserve"> медицинской организации в другое обусловлен возникновением (наличием) нового заболевания или состояния, относящегося к тому же классу МКБ-10, что и диагноз основного заболевания</w:t>
      </w:r>
      <w:r w:rsidR="00BC2776" w:rsidRPr="00950603">
        <w:rPr>
          <w:sz w:val="28"/>
          <w:szCs w:val="22"/>
          <w:lang w:eastAsia="en-US"/>
        </w:rPr>
        <w:t>,</w:t>
      </w:r>
      <w:r w:rsidR="00856561" w:rsidRPr="00950603">
        <w:rPr>
          <w:sz w:val="28"/>
          <w:szCs w:val="22"/>
          <w:lang w:eastAsia="en-US"/>
        </w:rPr>
        <w:t xml:space="preserve"> и (или) являющегося следствием закономерного прогрессирования основного заболевания, внутрибольничной инфекции или осложнением основного заболевания,</w:t>
      </w:r>
      <w:r w:rsidR="00BC2776" w:rsidRPr="00950603">
        <w:rPr>
          <w:sz w:val="28"/>
          <w:szCs w:val="22"/>
          <w:lang w:eastAsia="en-US"/>
        </w:rPr>
        <w:t xml:space="preserve"> </w:t>
      </w:r>
      <w:r w:rsidR="008E7057" w:rsidRPr="00950603">
        <w:rPr>
          <w:sz w:val="28"/>
          <w:szCs w:val="22"/>
          <w:lang w:eastAsia="en-US"/>
        </w:rPr>
        <w:t xml:space="preserve">что </w:t>
      </w:r>
      <w:r w:rsidR="00856561" w:rsidRPr="00950603">
        <w:rPr>
          <w:sz w:val="28"/>
          <w:szCs w:val="22"/>
          <w:lang w:eastAsia="en-US"/>
        </w:rPr>
        <w:t xml:space="preserve">не соответствует критериям оплаты случая </w:t>
      </w:r>
      <w:r w:rsidR="008E7057" w:rsidRPr="00950603">
        <w:rPr>
          <w:sz w:val="28"/>
          <w:szCs w:val="22"/>
          <w:lang w:eastAsia="en-US"/>
        </w:rPr>
        <w:t>госпитализации/</w:t>
      </w:r>
      <w:r w:rsidR="00856561" w:rsidRPr="00950603">
        <w:rPr>
          <w:sz w:val="28"/>
          <w:szCs w:val="22"/>
          <w:lang w:eastAsia="en-US"/>
        </w:rPr>
        <w:t>лечения по 2 КСГ, оплата производится в рамках одного случая лечения по КСГ с наибольшим размером оплаты, а отнесение такого случая к прерванным по основанию</w:t>
      </w:r>
      <w:r w:rsidR="008E7057" w:rsidRPr="00950603">
        <w:rPr>
          <w:sz w:val="28"/>
          <w:szCs w:val="22"/>
          <w:lang w:eastAsia="en-US"/>
        </w:rPr>
        <w:t>,</w:t>
      </w:r>
      <w:r w:rsidR="00856561" w:rsidRPr="00950603">
        <w:rPr>
          <w:sz w:val="28"/>
          <w:szCs w:val="22"/>
          <w:lang w:eastAsia="en-US"/>
        </w:rPr>
        <w:t xml:space="preserve"> </w:t>
      </w:r>
      <w:r w:rsidR="008E7057" w:rsidRPr="00950603">
        <w:rPr>
          <w:sz w:val="28"/>
          <w:szCs w:val="22"/>
          <w:lang w:eastAsia="en-US"/>
        </w:rPr>
        <w:t>изложенному в пункте 2.9.</w:t>
      </w:r>
      <w:r w:rsidR="00856561" w:rsidRPr="00950603">
        <w:rPr>
          <w:sz w:val="28"/>
          <w:szCs w:val="22"/>
          <w:lang w:eastAsia="en-US"/>
        </w:rPr>
        <w:t>2 не производится.</w:t>
      </w:r>
    </w:p>
    <w:p w14:paraId="2913F8BC" w14:textId="1360D7D5" w:rsidR="00856561" w:rsidRPr="00950603" w:rsidRDefault="00B83DC9" w:rsidP="00CA6A7F">
      <w:pPr>
        <w:autoSpaceDE w:val="0"/>
        <w:autoSpaceDN w:val="0"/>
        <w:adjustRightInd w:val="0"/>
        <w:ind w:firstLine="709"/>
        <w:jc w:val="both"/>
        <w:rPr>
          <w:sz w:val="28"/>
          <w:szCs w:val="22"/>
          <w:lang w:eastAsia="en-US"/>
        </w:rPr>
      </w:pPr>
      <w:r w:rsidRPr="00950603">
        <w:rPr>
          <w:sz w:val="28"/>
          <w:szCs w:val="22"/>
          <w:lang w:eastAsia="en-US"/>
        </w:rPr>
        <w:lastRenderedPageBreak/>
        <w:t>2.9.1</w:t>
      </w:r>
      <w:r w:rsidR="003C2781" w:rsidRPr="00950603">
        <w:rPr>
          <w:sz w:val="28"/>
          <w:szCs w:val="22"/>
          <w:lang w:eastAsia="en-US"/>
        </w:rPr>
        <w:t>1</w:t>
      </w:r>
      <w:r w:rsidRPr="00950603">
        <w:rPr>
          <w:sz w:val="28"/>
          <w:szCs w:val="22"/>
          <w:lang w:eastAsia="en-US"/>
        </w:rPr>
        <w:t xml:space="preserve">. </w:t>
      </w:r>
      <w:r w:rsidR="00856561" w:rsidRPr="00950603">
        <w:rPr>
          <w:sz w:val="28"/>
          <w:szCs w:val="22"/>
          <w:lang w:eastAsia="en-US"/>
        </w:rPr>
        <w:t>При оплате случаев лечения, подлежащих оплате по 2 КСГ по основаниям</w:t>
      </w:r>
      <w:r w:rsidR="000C6D1B" w:rsidRPr="00950603">
        <w:rPr>
          <w:sz w:val="28"/>
          <w:szCs w:val="22"/>
          <w:lang w:eastAsia="en-US"/>
        </w:rPr>
        <w:t xml:space="preserve">, </w:t>
      </w:r>
      <w:r w:rsidR="008E7057" w:rsidRPr="00950603">
        <w:rPr>
          <w:sz w:val="28"/>
          <w:szCs w:val="22"/>
          <w:lang w:eastAsia="en-US"/>
        </w:rPr>
        <w:t xml:space="preserve">изложенным </w:t>
      </w:r>
      <w:r w:rsidR="000C6D1B" w:rsidRPr="00950603">
        <w:rPr>
          <w:sz w:val="28"/>
          <w:szCs w:val="22"/>
          <w:lang w:eastAsia="en-US"/>
        </w:rPr>
        <w:t>в пунктах</w:t>
      </w:r>
      <w:r w:rsidR="00856561" w:rsidRPr="00950603">
        <w:rPr>
          <w:sz w:val="28"/>
          <w:szCs w:val="22"/>
          <w:lang w:eastAsia="en-US"/>
        </w:rPr>
        <w:t xml:space="preserve"> </w:t>
      </w:r>
      <w:r w:rsidR="00957DB1" w:rsidRPr="00950603">
        <w:rPr>
          <w:sz w:val="28"/>
          <w:szCs w:val="22"/>
          <w:lang w:eastAsia="en-US"/>
        </w:rPr>
        <w:t>2.11.</w:t>
      </w:r>
      <w:r w:rsidR="00856561" w:rsidRPr="00950603">
        <w:rPr>
          <w:sz w:val="28"/>
          <w:szCs w:val="22"/>
          <w:lang w:eastAsia="en-US"/>
        </w:rPr>
        <w:t>2</w:t>
      </w:r>
      <w:r w:rsidR="00E53812" w:rsidRPr="00950603">
        <w:rPr>
          <w:sz w:val="28"/>
          <w:szCs w:val="22"/>
          <w:lang w:eastAsia="en-US"/>
        </w:rPr>
        <w:t xml:space="preserve"> </w:t>
      </w:r>
      <w:r w:rsidR="00E53812" w:rsidRPr="00950603">
        <w:rPr>
          <w:rFonts w:eastAsia="Times New Roman"/>
          <w:color w:val="000000" w:themeColor="text1"/>
          <w:sz w:val="28"/>
          <w:szCs w:val="28"/>
        </w:rPr>
        <w:t xml:space="preserve">– </w:t>
      </w:r>
      <w:r w:rsidR="00957DB1" w:rsidRPr="00950603">
        <w:rPr>
          <w:sz w:val="28"/>
          <w:szCs w:val="22"/>
          <w:lang w:eastAsia="en-US"/>
        </w:rPr>
        <w:t>2.11.</w:t>
      </w:r>
      <w:r w:rsidR="002868B7" w:rsidRPr="00950603">
        <w:rPr>
          <w:sz w:val="28"/>
          <w:szCs w:val="22"/>
          <w:lang w:eastAsia="en-US"/>
        </w:rPr>
        <w:t>9</w:t>
      </w:r>
      <w:r w:rsidR="00856561" w:rsidRPr="00950603">
        <w:rPr>
          <w:sz w:val="28"/>
          <w:szCs w:val="22"/>
          <w:lang w:eastAsia="en-US"/>
        </w:rPr>
        <w:t>, случай до перевода не может считаться прерванным по основаниям</w:t>
      </w:r>
      <w:r w:rsidR="005C73C9" w:rsidRPr="00950603">
        <w:rPr>
          <w:sz w:val="28"/>
          <w:szCs w:val="22"/>
          <w:lang w:eastAsia="en-US"/>
        </w:rPr>
        <w:t>, изложенным в пунктах</w:t>
      </w:r>
      <w:r w:rsidR="00856561" w:rsidRPr="00950603">
        <w:rPr>
          <w:sz w:val="28"/>
          <w:szCs w:val="22"/>
          <w:lang w:eastAsia="en-US"/>
        </w:rPr>
        <w:t xml:space="preserve"> 2.9.2 </w:t>
      </w:r>
      <w:r w:rsidR="00856561" w:rsidRPr="00950603">
        <w:rPr>
          <w:rFonts w:eastAsia="Times New Roman"/>
          <w:color w:val="000000" w:themeColor="text1"/>
          <w:sz w:val="28"/>
          <w:szCs w:val="28"/>
        </w:rPr>
        <w:t xml:space="preserve">– </w:t>
      </w:r>
      <w:r w:rsidR="00856561" w:rsidRPr="00950603">
        <w:rPr>
          <w:sz w:val="28"/>
          <w:szCs w:val="22"/>
          <w:lang w:eastAsia="en-US"/>
        </w:rPr>
        <w:t>2.9.4.</w:t>
      </w:r>
    </w:p>
    <w:p w14:paraId="45533201" w14:textId="3A97A157" w:rsidR="00365839" w:rsidRPr="00950603" w:rsidRDefault="00B83DC9" w:rsidP="00365839">
      <w:pPr>
        <w:pStyle w:val="ConsPlusNormal"/>
        <w:ind w:firstLine="567"/>
        <w:jc w:val="both"/>
        <w:rPr>
          <w:rFonts w:ascii="Times New Roman" w:hAnsi="Times New Roman" w:cs="Times New Roman"/>
          <w:sz w:val="28"/>
          <w:szCs w:val="28"/>
          <w:lang w:eastAsia="en-US"/>
        </w:rPr>
      </w:pPr>
      <w:r w:rsidRPr="00950603">
        <w:rPr>
          <w:rFonts w:ascii="Times New Roman" w:hAnsi="Times New Roman" w:cs="Times New Roman"/>
          <w:sz w:val="28"/>
          <w:szCs w:val="28"/>
          <w:lang w:eastAsia="en-US"/>
        </w:rPr>
        <w:t>2.9.1</w:t>
      </w:r>
      <w:r w:rsidR="003C2781" w:rsidRPr="00950603">
        <w:rPr>
          <w:rFonts w:ascii="Times New Roman" w:hAnsi="Times New Roman" w:cs="Times New Roman"/>
          <w:sz w:val="28"/>
          <w:szCs w:val="28"/>
          <w:lang w:eastAsia="en-US"/>
        </w:rPr>
        <w:t>2</w:t>
      </w:r>
      <w:r w:rsidRPr="00950603">
        <w:rPr>
          <w:rFonts w:ascii="Times New Roman" w:hAnsi="Times New Roman" w:cs="Times New Roman"/>
          <w:sz w:val="28"/>
          <w:szCs w:val="28"/>
          <w:lang w:eastAsia="en-US"/>
        </w:rPr>
        <w:t xml:space="preserve">. </w:t>
      </w:r>
      <w:r w:rsidR="007E32A3" w:rsidRPr="00950603">
        <w:rPr>
          <w:rFonts w:ascii="Times New Roman" w:hAnsi="Times New Roman" w:cs="Times New Roman"/>
          <w:sz w:val="28"/>
          <w:szCs w:val="28"/>
          <w:lang w:eastAsia="en-US"/>
        </w:rPr>
        <w:t xml:space="preserve">Приложением № 21 определен перечень КСГ, для которых длительность 3 дня и менее является оптимальными сроками лечения. Законченный случай оказания медицинской помощи по КСГ, перечисленным в Приложении № 21, не может быть отнесен к прерванным случаям лечения </w:t>
      </w:r>
      <w:r w:rsidR="00365839" w:rsidRPr="00950603">
        <w:rPr>
          <w:rFonts w:ascii="Times New Roman" w:hAnsi="Times New Roman" w:cs="Times New Roman"/>
          <w:sz w:val="28"/>
          <w:szCs w:val="28"/>
          <w:lang w:eastAsia="en-US"/>
        </w:rPr>
        <w:t>по основаниям, связанным с длительностью лечения, и</w:t>
      </w:r>
      <w:r w:rsidR="007E32A3" w:rsidRPr="00950603">
        <w:rPr>
          <w:rFonts w:ascii="Times New Roman" w:hAnsi="Times New Roman" w:cs="Times New Roman"/>
          <w:sz w:val="28"/>
          <w:szCs w:val="28"/>
          <w:lang w:eastAsia="en-US"/>
        </w:rPr>
        <w:t xml:space="preserve"> оплачивается в полном объеме независимо от длительности лечения.</w:t>
      </w:r>
      <w:r w:rsidR="00365839" w:rsidRPr="00950603">
        <w:rPr>
          <w:rFonts w:ascii="Times New Roman" w:hAnsi="Times New Roman" w:cs="Times New Roman"/>
          <w:sz w:val="28"/>
          <w:szCs w:val="28"/>
          <w:lang w:eastAsia="en-US"/>
        </w:rPr>
        <w:t xml:space="preserve"> </w:t>
      </w:r>
    </w:p>
    <w:p w14:paraId="22AE6C3B" w14:textId="178ADD29" w:rsidR="00365839" w:rsidRPr="00950603" w:rsidRDefault="00365839" w:rsidP="00365839">
      <w:pPr>
        <w:pStyle w:val="ConsPlusNormal"/>
        <w:ind w:firstLine="567"/>
        <w:jc w:val="both"/>
        <w:rPr>
          <w:rFonts w:ascii="Times New Roman" w:hAnsi="Times New Roman" w:cs="Times New Roman"/>
          <w:color w:val="000000" w:themeColor="text1"/>
          <w:sz w:val="28"/>
          <w:szCs w:val="28"/>
        </w:rPr>
      </w:pPr>
      <w:r w:rsidRPr="00950603">
        <w:rPr>
          <w:rFonts w:ascii="Times New Roman" w:hAnsi="Times New Roman" w:cs="Times New Roman"/>
          <w:color w:val="000000" w:themeColor="text1"/>
          <w:sz w:val="28"/>
          <w:szCs w:val="28"/>
        </w:rPr>
        <w:t xml:space="preserve">При этом в случае наличия оснований прерванности, не связанных </w:t>
      </w:r>
      <w:r w:rsidRPr="00950603">
        <w:rPr>
          <w:rFonts w:ascii="Times New Roman" w:hAnsi="Times New Roman" w:cs="Times New Roman"/>
          <w:color w:val="000000" w:themeColor="text1"/>
          <w:sz w:val="28"/>
          <w:szCs w:val="28"/>
        </w:rPr>
        <w:br/>
        <w:t>с длительностью лечения, случай оказания медицинской помощи оплачивается как прерванный на общих основаниях.</w:t>
      </w:r>
    </w:p>
    <w:p w14:paraId="5A24FD6A" w14:textId="6D9D419E" w:rsidR="008707B9" w:rsidRPr="00950603" w:rsidRDefault="00B83DC9" w:rsidP="008707B9">
      <w:pPr>
        <w:autoSpaceDE w:val="0"/>
        <w:autoSpaceDN w:val="0"/>
        <w:adjustRightInd w:val="0"/>
        <w:ind w:firstLine="709"/>
        <w:contextualSpacing/>
        <w:jc w:val="both"/>
        <w:rPr>
          <w:sz w:val="28"/>
          <w:szCs w:val="28"/>
          <w:lang w:eastAsia="en-US"/>
        </w:rPr>
      </w:pPr>
      <w:r w:rsidRPr="00950603">
        <w:rPr>
          <w:sz w:val="28"/>
          <w:szCs w:val="28"/>
          <w:lang w:eastAsia="en-US"/>
        </w:rPr>
        <w:t>2.9.1</w:t>
      </w:r>
      <w:r w:rsidR="003C2781" w:rsidRPr="00950603">
        <w:rPr>
          <w:sz w:val="28"/>
          <w:szCs w:val="28"/>
          <w:lang w:eastAsia="en-US"/>
        </w:rPr>
        <w:t>3</w:t>
      </w:r>
      <w:r w:rsidRPr="00950603">
        <w:rPr>
          <w:sz w:val="28"/>
          <w:szCs w:val="28"/>
          <w:lang w:eastAsia="en-US"/>
        </w:rPr>
        <w:t xml:space="preserve">. </w:t>
      </w:r>
      <w:r w:rsidR="008707B9" w:rsidRPr="00950603">
        <w:rPr>
          <w:sz w:val="28"/>
          <w:szCs w:val="28"/>
          <w:lang w:eastAsia="en-US"/>
        </w:rPr>
        <w:t xml:space="preserve">Размеры оплаты </w:t>
      </w:r>
      <w:r w:rsidR="008707B9" w:rsidRPr="00950603">
        <w:rPr>
          <w:sz w:val="28"/>
          <w:szCs w:val="22"/>
          <w:lang w:eastAsia="en-US"/>
        </w:rPr>
        <w:t>случаев оказания медицинской помощи</w:t>
      </w:r>
      <w:r w:rsidR="006C7C12" w:rsidRPr="00950603">
        <w:rPr>
          <w:sz w:val="28"/>
          <w:szCs w:val="22"/>
          <w:lang w:eastAsia="en-US"/>
        </w:rPr>
        <w:t xml:space="preserve"> (с учетом суммы КСЛП)</w:t>
      </w:r>
      <w:r w:rsidR="008707B9" w:rsidRPr="00950603">
        <w:rPr>
          <w:sz w:val="28"/>
          <w:szCs w:val="22"/>
          <w:lang w:eastAsia="en-US"/>
        </w:rPr>
        <w:t>, являющихся прерванными</w:t>
      </w:r>
      <w:r w:rsidR="008707B9" w:rsidRPr="00950603">
        <w:rPr>
          <w:sz w:val="28"/>
          <w:szCs w:val="28"/>
          <w:lang w:eastAsia="en-US"/>
        </w:rPr>
        <w:t xml:space="preserve">, </w:t>
      </w:r>
      <w:r w:rsidR="00537C9B" w:rsidRPr="00950603">
        <w:rPr>
          <w:sz w:val="28"/>
          <w:szCs w:val="28"/>
          <w:lang w:eastAsia="en-US"/>
        </w:rPr>
        <w:t>составляют</w:t>
      </w:r>
      <w:r w:rsidR="008707B9" w:rsidRPr="00950603">
        <w:rPr>
          <w:sz w:val="28"/>
          <w:szCs w:val="28"/>
          <w:lang w:eastAsia="en-US"/>
        </w:rPr>
        <w:t>:</w:t>
      </w:r>
    </w:p>
    <w:p w14:paraId="581ABCE0" w14:textId="77777777" w:rsidR="00537C9B" w:rsidRPr="00950603" w:rsidRDefault="00537C9B" w:rsidP="008707B9">
      <w:pPr>
        <w:autoSpaceDE w:val="0"/>
        <w:autoSpaceDN w:val="0"/>
        <w:adjustRightInd w:val="0"/>
        <w:ind w:firstLine="709"/>
        <w:contextualSpacing/>
        <w:jc w:val="both"/>
        <w:rPr>
          <w:sz w:val="28"/>
          <w:szCs w:val="28"/>
          <w:lang w:eastAsia="en-US"/>
        </w:rPr>
      </w:pPr>
      <w:r w:rsidRPr="00950603">
        <w:rPr>
          <w:sz w:val="28"/>
          <w:szCs w:val="28"/>
          <w:lang w:eastAsia="en-US"/>
        </w:rPr>
        <w:t>а) при выполнении хирургического вмешательства и (или) тромболитической терапии по КСГ, указанным в Приложении № 22:</w:t>
      </w:r>
    </w:p>
    <w:p w14:paraId="14CCB066" w14:textId="77777777" w:rsidR="00537C9B" w:rsidRPr="00950603" w:rsidRDefault="00537C9B" w:rsidP="00537C9B">
      <w:pPr>
        <w:autoSpaceDE w:val="0"/>
        <w:autoSpaceDN w:val="0"/>
        <w:adjustRightInd w:val="0"/>
        <w:ind w:firstLine="709"/>
        <w:contextualSpacing/>
        <w:jc w:val="both"/>
        <w:rPr>
          <w:sz w:val="28"/>
          <w:szCs w:val="28"/>
          <w:lang w:eastAsia="en-US"/>
        </w:rPr>
      </w:pPr>
      <w:r w:rsidRPr="00950603">
        <w:rPr>
          <w:sz w:val="28"/>
          <w:szCs w:val="28"/>
          <w:lang w:eastAsia="en-US"/>
        </w:rPr>
        <w:t>- при длительности лечения 3 дня и менее (≤3 дня) – 80% от стоимости КСГ;</w:t>
      </w:r>
    </w:p>
    <w:p w14:paraId="0B97F66D" w14:textId="77777777" w:rsidR="00537C9B" w:rsidRPr="00950603" w:rsidRDefault="00537C9B" w:rsidP="00537C9B">
      <w:pPr>
        <w:autoSpaceDE w:val="0"/>
        <w:autoSpaceDN w:val="0"/>
        <w:adjustRightInd w:val="0"/>
        <w:ind w:firstLine="709"/>
        <w:contextualSpacing/>
        <w:jc w:val="both"/>
        <w:rPr>
          <w:sz w:val="28"/>
          <w:szCs w:val="28"/>
          <w:lang w:eastAsia="en-US"/>
        </w:rPr>
      </w:pPr>
      <w:r w:rsidRPr="00950603">
        <w:rPr>
          <w:sz w:val="28"/>
          <w:szCs w:val="28"/>
          <w:lang w:eastAsia="en-US"/>
        </w:rPr>
        <w:t>- при длительности лечения более 3-х дней (≥4 дня) – 85% от стоимости КСГ;</w:t>
      </w:r>
    </w:p>
    <w:p w14:paraId="5FD55E01" w14:textId="77777777" w:rsidR="00537C9B" w:rsidRPr="00950603" w:rsidRDefault="00537C9B" w:rsidP="00537C9B">
      <w:pPr>
        <w:autoSpaceDE w:val="0"/>
        <w:autoSpaceDN w:val="0"/>
        <w:adjustRightInd w:val="0"/>
        <w:ind w:firstLine="709"/>
        <w:contextualSpacing/>
        <w:jc w:val="both"/>
        <w:rPr>
          <w:sz w:val="28"/>
          <w:szCs w:val="28"/>
          <w:lang w:eastAsia="en-US"/>
        </w:rPr>
      </w:pPr>
      <w:r w:rsidRPr="00950603">
        <w:rPr>
          <w:sz w:val="28"/>
          <w:szCs w:val="28"/>
          <w:lang w:eastAsia="en-US"/>
        </w:rPr>
        <w:t>б) при невыполнении хирургического вмешательства и (или) тромболитической терапии в случаях, не относящимся к КСГ, указанным в Приложении № 22:</w:t>
      </w:r>
    </w:p>
    <w:p w14:paraId="1784453A" w14:textId="77777777" w:rsidR="00537C9B" w:rsidRPr="00950603" w:rsidRDefault="00537C9B" w:rsidP="00537C9B">
      <w:pPr>
        <w:autoSpaceDE w:val="0"/>
        <w:autoSpaceDN w:val="0"/>
        <w:adjustRightInd w:val="0"/>
        <w:ind w:firstLine="709"/>
        <w:contextualSpacing/>
        <w:jc w:val="both"/>
        <w:rPr>
          <w:sz w:val="28"/>
          <w:szCs w:val="28"/>
          <w:lang w:eastAsia="en-US"/>
        </w:rPr>
      </w:pPr>
      <w:r w:rsidRPr="00950603">
        <w:rPr>
          <w:sz w:val="28"/>
          <w:szCs w:val="28"/>
          <w:lang w:eastAsia="en-US"/>
        </w:rPr>
        <w:t>- при длительности лечения 3 дня и менее (≤3 дня) – 20% от стоимости КСГ;</w:t>
      </w:r>
    </w:p>
    <w:p w14:paraId="48607505" w14:textId="77777777" w:rsidR="00537C9B" w:rsidRPr="00950603" w:rsidRDefault="00537C9B" w:rsidP="00537C9B">
      <w:pPr>
        <w:autoSpaceDE w:val="0"/>
        <w:autoSpaceDN w:val="0"/>
        <w:adjustRightInd w:val="0"/>
        <w:ind w:firstLine="709"/>
        <w:contextualSpacing/>
        <w:jc w:val="both"/>
        <w:rPr>
          <w:sz w:val="28"/>
          <w:szCs w:val="28"/>
          <w:lang w:eastAsia="en-US"/>
        </w:rPr>
      </w:pPr>
      <w:r w:rsidRPr="00950603">
        <w:rPr>
          <w:sz w:val="28"/>
          <w:szCs w:val="28"/>
          <w:lang w:eastAsia="en-US"/>
        </w:rPr>
        <w:t>- при длительности лечения более 3-х дней (≥4 дня) – 50% от стоимости КСГ.</w:t>
      </w:r>
    </w:p>
    <w:p w14:paraId="37762E70" w14:textId="33071B31" w:rsidR="00CA6A7F" w:rsidRPr="00950603" w:rsidRDefault="00B83DC9" w:rsidP="00CA6A7F">
      <w:pPr>
        <w:autoSpaceDE w:val="0"/>
        <w:autoSpaceDN w:val="0"/>
        <w:adjustRightInd w:val="0"/>
        <w:ind w:firstLine="709"/>
        <w:jc w:val="both"/>
        <w:rPr>
          <w:color w:val="000000" w:themeColor="text1"/>
          <w:sz w:val="28"/>
          <w:szCs w:val="28"/>
        </w:rPr>
      </w:pPr>
      <w:r w:rsidRPr="00950603">
        <w:rPr>
          <w:color w:val="000000" w:themeColor="text1"/>
          <w:sz w:val="28"/>
          <w:szCs w:val="28"/>
        </w:rPr>
        <w:t>2.9.1</w:t>
      </w:r>
      <w:r w:rsidR="003C2781" w:rsidRPr="00950603">
        <w:rPr>
          <w:color w:val="000000" w:themeColor="text1"/>
          <w:sz w:val="28"/>
          <w:szCs w:val="28"/>
        </w:rPr>
        <w:t>4</w:t>
      </w:r>
      <w:r w:rsidRPr="00950603">
        <w:rPr>
          <w:color w:val="000000" w:themeColor="text1"/>
          <w:sz w:val="28"/>
          <w:szCs w:val="28"/>
        </w:rPr>
        <w:t xml:space="preserve">. </w:t>
      </w:r>
      <w:r w:rsidR="00B10390" w:rsidRPr="00950603">
        <w:rPr>
          <w:color w:val="000000" w:themeColor="text1"/>
          <w:sz w:val="28"/>
          <w:szCs w:val="28"/>
        </w:rPr>
        <w:t>Данный порядок не распространяется на:</w:t>
      </w:r>
    </w:p>
    <w:p w14:paraId="4BE04E90" w14:textId="77777777" w:rsidR="00B10390" w:rsidRPr="00950603" w:rsidRDefault="00B10390" w:rsidP="0064280E">
      <w:pPr>
        <w:numPr>
          <w:ilvl w:val="0"/>
          <w:numId w:val="9"/>
        </w:numPr>
        <w:autoSpaceDE w:val="0"/>
        <w:autoSpaceDN w:val="0"/>
        <w:adjustRightInd w:val="0"/>
        <w:ind w:left="0" w:firstLine="709"/>
        <w:jc w:val="both"/>
        <w:rPr>
          <w:color w:val="000000" w:themeColor="text1"/>
          <w:sz w:val="28"/>
          <w:szCs w:val="28"/>
        </w:rPr>
      </w:pPr>
      <w:r w:rsidRPr="00950603">
        <w:rPr>
          <w:color w:val="000000" w:themeColor="text1"/>
          <w:sz w:val="28"/>
          <w:szCs w:val="28"/>
        </w:rPr>
        <w:t>оплату прерванных случаев оказания высокотехнологичной медицинской помощи, подлежащих оплате в 100% размере от стоимости, определенной для соответствующей группы ВМП</w:t>
      </w:r>
      <w:r w:rsidR="0064280E" w:rsidRPr="00950603">
        <w:rPr>
          <w:color w:val="000000" w:themeColor="text1"/>
          <w:sz w:val="28"/>
          <w:szCs w:val="28"/>
        </w:rPr>
        <w:t>,</w:t>
      </w:r>
      <w:r w:rsidR="0064280E" w:rsidRPr="00950603">
        <w:rPr>
          <w:color w:val="000000" w:themeColor="text1"/>
        </w:rPr>
        <w:t xml:space="preserve"> </w:t>
      </w:r>
      <w:r w:rsidR="0064280E" w:rsidRPr="00950603">
        <w:rPr>
          <w:color w:val="000000" w:themeColor="text1"/>
          <w:sz w:val="28"/>
          <w:szCs w:val="28"/>
        </w:rPr>
        <w:t>независимо от длительности лечения</w:t>
      </w:r>
      <w:r w:rsidRPr="00950603">
        <w:rPr>
          <w:color w:val="000000" w:themeColor="text1"/>
          <w:sz w:val="28"/>
          <w:szCs w:val="28"/>
        </w:rPr>
        <w:t>;</w:t>
      </w:r>
    </w:p>
    <w:p w14:paraId="7732B5E9" w14:textId="77777777" w:rsidR="0064280E" w:rsidRPr="00950603" w:rsidRDefault="00B10390" w:rsidP="0064280E">
      <w:pPr>
        <w:numPr>
          <w:ilvl w:val="0"/>
          <w:numId w:val="9"/>
        </w:numPr>
        <w:autoSpaceDE w:val="0"/>
        <w:autoSpaceDN w:val="0"/>
        <w:adjustRightInd w:val="0"/>
        <w:ind w:left="0" w:firstLine="709"/>
        <w:jc w:val="both"/>
        <w:rPr>
          <w:color w:val="000000" w:themeColor="text1"/>
          <w:sz w:val="28"/>
          <w:szCs w:val="28"/>
        </w:rPr>
      </w:pPr>
      <w:r w:rsidRPr="00950603">
        <w:rPr>
          <w:color w:val="000000" w:themeColor="text1"/>
          <w:sz w:val="28"/>
          <w:szCs w:val="28"/>
        </w:rPr>
        <w:t xml:space="preserve">оплату прерванных случаев оказания медицинской помощи, относящихся к КСГ № </w:t>
      </w:r>
      <w:r w:rsidR="0064280E" w:rsidRPr="00950603">
        <w:rPr>
          <w:color w:val="000000" w:themeColor="text1"/>
          <w:sz w:val="28"/>
          <w:szCs w:val="28"/>
        </w:rPr>
        <w:t>st12.002</w:t>
      </w:r>
      <w:r w:rsidRPr="00950603">
        <w:rPr>
          <w:color w:val="000000" w:themeColor="text1"/>
          <w:sz w:val="28"/>
          <w:szCs w:val="28"/>
        </w:rPr>
        <w:t xml:space="preserve"> «Кишечные инфекции, дети», </w:t>
      </w:r>
      <w:r w:rsidR="0064280E" w:rsidRPr="00950603">
        <w:rPr>
          <w:color w:val="000000" w:themeColor="text1"/>
          <w:sz w:val="28"/>
          <w:szCs w:val="28"/>
        </w:rPr>
        <w:t xml:space="preserve">подлежащих </w:t>
      </w:r>
      <w:r w:rsidRPr="00950603">
        <w:rPr>
          <w:color w:val="000000" w:themeColor="text1"/>
          <w:sz w:val="28"/>
          <w:szCs w:val="28"/>
        </w:rPr>
        <w:t>опла</w:t>
      </w:r>
      <w:r w:rsidR="0064280E" w:rsidRPr="00950603">
        <w:rPr>
          <w:color w:val="000000" w:themeColor="text1"/>
          <w:sz w:val="28"/>
          <w:szCs w:val="28"/>
        </w:rPr>
        <w:t>те</w:t>
      </w:r>
      <w:r w:rsidRPr="00950603">
        <w:rPr>
          <w:color w:val="000000" w:themeColor="text1"/>
          <w:sz w:val="28"/>
          <w:szCs w:val="28"/>
        </w:rPr>
        <w:t xml:space="preserve"> в размере 50% от стоимости, определенной для данной КСГ</w:t>
      </w:r>
      <w:r w:rsidR="0064280E" w:rsidRPr="00950603">
        <w:rPr>
          <w:color w:val="000000" w:themeColor="text1"/>
          <w:sz w:val="28"/>
          <w:szCs w:val="28"/>
        </w:rPr>
        <w:t>,</w:t>
      </w:r>
      <w:r w:rsidR="0064280E" w:rsidRPr="00950603">
        <w:rPr>
          <w:color w:val="000000" w:themeColor="text1"/>
        </w:rPr>
        <w:t xml:space="preserve"> </w:t>
      </w:r>
      <w:r w:rsidR="0064280E" w:rsidRPr="00950603">
        <w:rPr>
          <w:color w:val="000000" w:themeColor="text1"/>
          <w:sz w:val="28"/>
          <w:szCs w:val="28"/>
        </w:rPr>
        <w:t>независимо от длительности лечения;</w:t>
      </w:r>
    </w:p>
    <w:p w14:paraId="78BC2181" w14:textId="4C6864BA" w:rsidR="00403C27" w:rsidRPr="008938E4" w:rsidRDefault="00403C27" w:rsidP="00403C27">
      <w:pPr>
        <w:autoSpaceDE w:val="0"/>
        <w:autoSpaceDN w:val="0"/>
        <w:adjustRightInd w:val="0"/>
        <w:ind w:firstLine="709"/>
        <w:jc w:val="both"/>
        <w:rPr>
          <w:color w:val="000000" w:themeColor="text1"/>
          <w:sz w:val="28"/>
          <w:szCs w:val="28"/>
        </w:rPr>
      </w:pPr>
      <w:r w:rsidRPr="008938E4">
        <w:rPr>
          <w:sz w:val="28"/>
          <w:szCs w:val="28"/>
        </w:rPr>
        <w:t xml:space="preserve">3) </w:t>
      </w:r>
      <w:r w:rsidRPr="008938E4">
        <w:rPr>
          <w:color w:val="000000"/>
          <w:sz w:val="28"/>
          <w:szCs w:val="28"/>
        </w:rPr>
        <w:t xml:space="preserve">оплату прерванных случаев оказания медицинской помощи, относящихся к </w:t>
      </w:r>
      <w:r w:rsidR="00135D0F" w:rsidRPr="008938E4">
        <w:rPr>
          <w:color w:val="000000"/>
          <w:sz w:val="28"/>
          <w:szCs w:val="28"/>
        </w:rPr>
        <w:t>КСГ st17.003</w:t>
      </w:r>
      <w:r w:rsidR="00135D0F" w:rsidRPr="008938E4">
        <w:rPr>
          <w:color w:val="000000"/>
          <w:sz w:val="28"/>
          <w:szCs w:val="28"/>
        </w:rPr>
        <w:tab/>
        <w:t>«Лечение новорожденных с тяжелой патологией с применением аппаратных методов поддержки или замещения витальных функций», st17.005</w:t>
      </w:r>
      <w:r w:rsidR="00135D0F" w:rsidRPr="008938E4">
        <w:rPr>
          <w:color w:val="000000"/>
          <w:sz w:val="28"/>
          <w:szCs w:val="28"/>
        </w:rPr>
        <w:tab/>
        <w:t>«Другие нарушения, возникшие в перинатальном периоде (уровень 1)», st17.006</w:t>
      </w:r>
      <w:r w:rsidR="00135D0F" w:rsidRPr="008938E4">
        <w:rPr>
          <w:color w:val="000000"/>
          <w:sz w:val="28"/>
          <w:szCs w:val="28"/>
        </w:rPr>
        <w:tab/>
        <w:t xml:space="preserve">«Другие нарушения, возникшие в перинатальном периоде (уровень 2)», </w:t>
      </w:r>
      <w:r w:rsidRPr="008938E4">
        <w:rPr>
          <w:color w:val="000000"/>
          <w:sz w:val="28"/>
          <w:szCs w:val="28"/>
        </w:rPr>
        <w:t>st17.007 «Другие нарушения, возникшие в перинатальном периоде (уровень 3)», подлежащих оплате;</w:t>
      </w:r>
    </w:p>
    <w:p w14:paraId="2B57C345" w14:textId="03AF7045" w:rsidR="00B25419" w:rsidRPr="008938E4" w:rsidRDefault="00B25419" w:rsidP="00B25419">
      <w:pPr>
        <w:autoSpaceDE w:val="0"/>
        <w:autoSpaceDN w:val="0"/>
        <w:adjustRightInd w:val="0"/>
        <w:ind w:firstLine="709"/>
        <w:jc w:val="both"/>
        <w:rPr>
          <w:color w:val="000000" w:themeColor="text1"/>
          <w:sz w:val="28"/>
          <w:szCs w:val="28"/>
        </w:rPr>
      </w:pPr>
      <w:r w:rsidRPr="008938E4">
        <w:rPr>
          <w:color w:val="000000" w:themeColor="text1"/>
          <w:sz w:val="28"/>
          <w:szCs w:val="28"/>
        </w:rPr>
        <w:t xml:space="preserve">- при длительности лечения 3 дня и менее (≤3 дня) в размере </w:t>
      </w:r>
      <w:r w:rsidR="00135D0F" w:rsidRPr="008938E4">
        <w:rPr>
          <w:color w:val="000000" w:themeColor="text1"/>
          <w:sz w:val="28"/>
          <w:szCs w:val="28"/>
        </w:rPr>
        <w:t>30</w:t>
      </w:r>
      <w:r w:rsidR="00755F3D" w:rsidRPr="008938E4">
        <w:rPr>
          <w:color w:val="000000" w:themeColor="text1"/>
          <w:sz w:val="28"/>
          <w:szCs w:val="28"/>
        </w:rPr>
        <w:t xml:space="preserve"> </w:t>
      </w:r>
      <w:r w:rsidRPr="008938E4">
        <w:rPr>
          <w:color w:val="000000" w:themeColor="text1"/>
          <w:sz w:val="28"/>
          <w:szCs w:val="28"/>
        </w:rPr>
        <w:t>% от стоимости, определенной для данной КСГ;</w:t>
      </w:r>
    </w:p>
    <w:p w14:paraId="60EB01E9" w14:textId="7C72B2D2" w:rsidR="00B25419" w:rsidRPr="00950603" w:rsidRDefault="00B25419" w:rsidP="00B25419">
      <w:pPr>
        <w:autoSpaceDE w:val="0"/>
        <w:autoSpaceDN w:val="0"/>
        <w:adjustRightInd w:val="0"/>
        <w:ind w:firstLine="709"/>
        <w:jc w:val="both"/>
        <w:rPr>
          <w:color w:val="000000" w:themeColor="text1"/>
          <w:sz w:val="28"/>
          <w:szCs w:val="28"/>
        </w:rPr>
      </w:pPr>
      <w:r w:rsidRPr="008938E4">
        <w:rPr>
          <w:color w:val="000000" w:themeColor="text1"/>
          <w:sz w:val="28"/>
          <w:szCs w:val="28"/>
        </w:rPr>
        <w:lastRenderedPageBreak/>
        <w:t xml:space="preserve">- при длительности лечения более 3 дней (≥4 дня) в размере </w:t>
      </w:r>
      <w:r w:rsidR="00135D0F" w:rsidRPr="008938E4">
        <w:rPr>
          <w:color w:val="000000" w:themeColor="text1"/>
          <w:sz w:val="28"/>
          <w:szCs w:val="28"/>
        </w:rPr>
        <w:t>6</w:t>
      </w:r>
      <w:r w:rsidRPr="008938E4">
        <w:rPr>
          <w:color w:val="000000" w:themeColor="text1"/>
          <w:sz w:val="28"/>
          <w:szCs w:val="28"/>
        </w:rPr>
        <w:t>0</w:t>
      </w:r>
      <w:r w:rsidR="00755F3D" w:rsidRPr="008938E4">
        <w:rPr>
          <w:color w:val="000000" w:themeColor="text1"/>
          <w:sz w:val="28"/>
          <w:szCs w:val="28"/>
        </w:rPr>
        <w:t xml:space="preserve"> </w:t>
      </w:r>
      <w:r w:rsidRPr="008938E4">
        <w:rPr>
          <w:color w:val="000000" w:themeColor="text1"/>
          <w:sz w:val="28"/>
          <w:szCs w:val="28"/>
        </w:rPr>
        <w:t>% от стоимости, определенной для данной КСГ</w:t>
      </w:r>
      <w:r w:rsidR="00CD00E1" w:rsidRPr="008938E4">
        <w:rPr>
          <w:color w:val="000000" w:themeColor="text1"/>
          <w:sz w:val="28"/>
          <w:szCs w:val="28"/>
        </w:rPr>
        <w:t>.</w:t>
      </w:r>
    </w:p>
    <w:p w14:paraId="6B4AF2C6" w14:textId="644490C2" w:rsidR="00A73AD4" w:rsidRPr="00950603" w:rsidRDefault="00CD00E1" w:rsidP="000368A3">
      <w:pPr>
        <w:autoSpaceDE w:val="0"/>
        <w:autoSpaceDN w:val="0"/>
        <w:adjustRightInd w:val="0"/>
        <w:ind w:firstLine="709"/>
        <w:jc w:val="both"/>
        <w:rPr>
          <w:color w:val="000000" w:themeColor="text1"/>
          <w:sz w:val="28"/>
          <w:szCs w:val="28"/>
        </w:rPr>
      </w:pPr>
      <w:r w:rsidRPr="00950603">
        <w:rPr>
          <w:color w:val="000000" w:themeColor="text1"/>
          <w:sz w:val="28"/>
          <w:szCs w:val="28"/>
        </w:rPr>
        <w:t>2.9.1</w:t>
      </w:r>
      <w:r w:rsidR="003C2781" w:rsidRPr="00950603">
        <w:rPr>
          <w:color w:val="000000" w:themeColor="text1"/>
          <w:sz w:val="28"/>
          <w:szCs w:val="28"/>
        </w:rPr>
        <w:t>5</w:t>
      </w:r>
      <w:r w:rsidRPr="00950603">
        <w:rPr>
          <w:color w:val="000000" w:themeColor="text1"/>
          <w:sz w:val="28"/>
          <w:szCs w:val="28"/>
        </w:rPr>
        <w:t xml:space="preserve">. </w:t>
      </w:r>
      <w:r w:rsidR="000368A3" w:rsidRPr="00950603">
        <w:rPr>
          <w:color w:val="000000" w:themeColor="text1"/>
          <w:sz w:val="28"/>
          <w:szCs w:val="28"/>
        </w:rPr>
        <w:t>Случаи проведения лекарственной терапии пациентам в возрасте 18 лет и старше и случаи медицинской реабилитации, являющиеся прерванными по основаниям, изложенным в пунктах 2.9.7. и 2.9.9., оплачиваются аналогично случаям лечения, когда хирургическое вмешательство и (или) тромболитическая терапия не проводились.</w:t>
      </w:r>
    </w:p>
    <w:p w14:paraId="355092E9" w14:textId="77777777" w:rsidR="00BE3BAD" w:rsidRPr="00950603" w:rsidRDefault="00BE3BAD" w:rsidP="0014514F">
      <w:pPr>
        <w:tabs>
          <w:tab w:val="left" w:pos="-540"/>
        </w:tabs>
        <w:ind w:firstLine="709"/>
        <w:jc w:val="both"/>
        <w:rPr>
          <w:rFonts w:eastAsia="Times New Roman"/>
          <w:b/>
          <w:color w:val="000000" w:themeColor="text1"/>
          <w:sz w:val="28"/>
          <w:szCs w:val="28"/>
        </w:rPr>
      </w:pPr>
      <w:r w:rsidRPr="00950603">
        <w:rPr>
          <w:rFonts w:eastAsia="Times New Roman"/>
          <w:b/>
          <w:color w:val="000000" w:themeColor="text1"/>
          <w:sz w:val="28"/>
          <w:szCs w:val="28"/>
        </w:rPr>
        <w:t>2.10. Определение полноты выполнения схемы лекарственной терапии при лечении пациентов в возрасте 18 лет и старше производится:</w:t>
      </w:r>
    </w:p>
    <w:p w14:paraId="6F20CD95" w14:textId="7FF1E225" w:rsidR="00BE3BAD" w:rsidRPr="00950603" w:rsidRDefault="00BE3BAD" w:rsidP="0014514F">
      <w:pPr>
        <w:tabs>
          <w:tab w:val="left" w:pos="-540"/>
        </w:tabs>
        <w:ind w:firstLine="709"/>
        <w:jc w:val="both"/>
        <w:rPr>
          <w:rFonts w:eastAsia="Times New Roman"/>
          <w:color w:val="000000" w:themeColor="text1"/>
          <w:sz w:val="28"/>
          <w:szCs w:val="28"/>
        </w:rPr>
      </w:pPr>
      <w:r w:rsidRPr="00950603">
        <w:rPr>
          <w:rFonts w:eastAsia="Times New Roman"/>
          <w:sz w:val="28"/>
        </w:rPr>
        <w:t>2.10.1. 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включенной в КСГ, для оплаты однозначно выбирается схема лекарственной терапии sh9003 «Прочие схемы лекарственной терапии», а случай считается законченным и оплачивается в полном объеме, если он не является прерванным по основаниям</w:t>
      </w:r>
      <w:r w:rsidR="00F81EC2" w:rsidRPr="00950603">
        <w:rPr>
          <w:rFonts w:eastAsia="Times New Roman"/>
          <w:sz w:val="28"/>
        </w:rPr>
        <w:t>, изложенным в пунктах</w:t>
      </w:r>
      <w:r w:rsidRPr="00950603">
        <w:rPr>
          <w:rFonts w:eastAsia="Times New Roman"/>
          <w:sz w:val="28"/>
        </w:rPr>
        <w:t xml:space="preserve"> 2.9.1 </w:t>
      </w:r>
      <w:r w:rsidRPr="00950603">
        <w:rPr>
          <w:sz w:val="28"/>
          <w:szCs w:val="28"/>
          <w:lang w:eastAsia="en-US"/>
        </w:rPr>
        <w:t xml:space="preserve">– </w:t>
      </w:r>
      <w:r w:rsidRPr="00950603">
        <w:rPr>
          <w:rFonts w:eastAsia="Times New Roman"/>
          <w:sz w:val="28"/>
        </w:rPr>
        <w:t>2.9.6.</w:t>
      </w:r>
    </w:p>
    <w:p w14:paraId="587BBE45" w14:textId="08743DC6" w:rsidR="00065057" w:rsidRPr="00950603" w:rsidRDefault="00065057" w:rsidP="00065057">
      <w:pPr>
        <w:widowControl w:val="0"/>
        <w:autoSpaceDE w:val="0"/>
        <w:autoSpaceDN w:val="0"/>
        <w:ind w:firstLine="567"/>
        <w:jc w:val="both"/>
        <w:rPr>
          <w:rFonts w:eastAsia="Times New Roman"/>
          <w:sz w:val="28"/>
        </w:rPr>
      </w:pPr>
      <w:r w:rsidRPr="00950603">
        <w:rPr>
          <w:rFonts w:eastAsia="Times New Roman"/>
          <w:sz w:val="28"/>
        </w:rPr>
        <w:t>2.10.2. 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w:t>
      </w:r>
      <w:r w:rsidR="007E4961" w:rsidRPr="00950603">
        <w:rPr>
          <w:rFonts w:eastAsia="Times New Roman"/>
          <w:sz w:val="28"/>
        </w:rPr>
        <w:t xml:space="preserve">, </w:t>
      </w:r>
      <w:r w:rsidR="00300216" w:rsidRPr="00950603">
        <w:rPr>
          <w:rFonts w:eastAsia="Times New Roman"/>
          <w:sz w:val="28"/>
        </w:rPr>
        <w:t>предусмотренны</w:t>
      </w:r>
      <w:r w:rsidR="007E4961" w:rsidRPr="00950603">
        <w:rPr>
          <w:rFonts w:eastAsia="Times New Roman"/>
          <w:sz w:val="28"/>
        </w:rPr>
        <w:t>м</w:t>
      </w:r>
      <w:r w:rsidR="00300216" w:rsidRPr="00950603">
        <w:rPr>
          <w:rFonts w:eastAsia="Times New Roman"/>
          <w:sz w:val="28"/>
        </w:rPr>
        <w:t xml:space="preserve"> пунктом 2.9.</w:t>
      </w:r>
      <w:r w:rsidRPr="00950603">
        <w:rPr>
          <w:rFonts w:eastAsia="Times New Roman"/>
          <w:sz w:val="28"/>
        </w:rPr>
        <w:t>) в следующих случаях:</w:t>
      </w:r>
    </w:p>
    <w:p w14:paraId="7BC82154" w14:textId="77777777" w:rsidR="00065057" w:rsidRPr="00950603" w:rsidRDefault="00065057" w:rsidP="00065057">
      <w:pPr>
        <w:widowControl w:val="0"/>
        <w:autoSpaceDE w:val="0"/>
        <w:autoSpaceDN w:val="0"/>
        <w:ind w:firstLine="567"/>
        <w:jc w:val="both"/>
        <w:rPr>
          <w:rFonts w:eastAsia="Times New Roman"/>
          <w:sz w:val="28"/>
        </w:rPr>
      </w:pPr>
      <w:r w:rsidRPr="00950603">
        <w:rPr>
          <w:rFonts w:eastAsia="Times New Roman"/>
          <w:sz w:val="28"/>
        </w:rPr>
        <w:t>1</w:t>
      </w:r>
      <w:r w:rsidR="00E53812" w:rsidRPr="00950603">
        <w:rPr>
          <w:rFonts w:eastAsia="Times New Roman"/>
          <w:sz w:val="28"/>
        </w:rPr>
        <w:t>)</w:t>
      </w:r>
      <w:r w:rsidRPr="00950603">
        <w:rPr>
          <w:rFonts w:eastAsia="Times New Roman"/>
          <w:sz w:val="28"/>
        </w:rPr>
        <w:t> При проведени</w:t>
      </w:r>
      <w:r w:rsidR="00375DCD" w:rsidRPr="00950603">
        <w:rPr>
          <w:rFonts w:eastAsia="Times New Roman"/>
          <w:sz w:val="28"/>
        </w:rPr>
        <w:t>и</w:t>
      </w:r>
      <w:r w:rsidRPr="00950603">
        <w:rPr>
          <w:rFonts w:eastAsia="Times New Roman"/>
          <w:sz w:val="28"/>
        </w:rPr>
        <w:t xml:space="preserve"> лечения в полном соответствии с одной из схем лекарственной терапии, входящей в КСГ;</w:t>
      </w:r>
    </w:p>
    <w:p w14:paraId="47B38149" w14:textId="77777777" w:rsidR="00065057" w:rsidRPr="00950603" w:rsidRDefault="00E53812" w:rsidP="00065057">
      <w:pPr>
        <w:widowControl w:val="0"/>
        <w:autoSpaceDE w:val="0"/>
        <w:autoSpaceDN w:val="0"/>
        <w:ind w:firstLine="567"/>
        <w:jc w:val="both"/>
        <w:rPr>
          <w:rFonts w:eastAsia="Times New Roman"/>
          <w:sz w:val="28"/>
        </w:rPr>
      </w:pPr>
      <w:r w:rsidRPr="00950603">
        <w:rPr>
          <w:rFonts w:eastAsia="Times New Roman"/>
          <w:sz w:val="28"/>
        </w:rPr>
        <w:t>2)</w:t>
      </w:r>
      <w:r w:rsidR="00065057" w:rsidRPr="00950603">
        <w:rPr>
          <w:rFonts w:eastAsia="Times New Roman"/>
          <w:sz w:val="28"/>
        </w:rPr>
        <w:t> При снижени</w:t>
      </w:r>
      <w:r w:rsidR="00375DCD" w:rsidRPr="00950603">
        <w:rPr>
          <w:rFonts w:eastAsia="Times New Roman"/>
          <w:sz w:val="28"/>
        </w:rPr>
        <w:t>и</w:t>
      </w:r>
      <w:r w:rsidR="00065057" w:rsidRPr="00950603">
        <w:rPr>
          <w:rFonts w:eastAsia="Times New Roman"/>
          <w:sz w:val="28"/>
        </w:rPr>
        <w:t xml:space="preserve"> дозы химиотерапевтических препаратов и/или увеличения интервала между введениями по сравнению с указанными в </w:t>
      </w:r>
      <w:r w:rsidR="002278E6" w:rsidRPr="00950603">
        <w:rPr>
          <w:rFonts w:eastAsia="Times New Roman"/>
          <w:sz w:val="28"/>
        </w:rPr>
        <w:t>н</w:t>
      </w:r>
      <w:r w:rsidR="00065057" w:rsidRPr="00950603">
        <w:rPr>
          <w:rFonts w:eastAsia="Times New Roman"/>
          <w:sz w:val="28"/>
        </w:rPr>
        <w:t>аименовани</w:t>
      </w:r>
      <w:r w:rsidR="002278E6" w:rsidRPr="00950603">
        <w:rPr>
          <w:rFonts w:eastAsia="Times New Roman"/>
          <w:sz w:val="28"/>
        </w:rPr>
        <w:t>и</w:t>
      </w:r>
      <w:r w:rsidR="00065057" w:rsidRPr="00950603">
        <w:rPr>
          <w:rFonts w:eastAsia="Times New Roman"/>
          <w:sz w:val="28"/>
        </w:rPr>
        <w:t xml:space="preserve"> и описани</w:t>
      </w:r>
      <w:r w:rsidR="002278E6" w:rsidRPr="00950603">
        <w:rPr>
          <w:rFonts w:eastAsia="Times New Roman"/>
          <w:sz w:val="28"/>
        </w:rPr>
        <w:t>и</w:t>
      </w:r>
      <w:r w:rsidR="00065057" w:rsidRPr="00950603">
        <w:rPr>
          <w:rFonts w:eastAsia="Times New Roman"/>
          <w:sz w:val="28"/>
        </w:rPr>
        <w:t xml:space="preserve"> схемы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w:t>
      </w:r>
    </w:p>
    <w:p w14:paraId="4C73AB67" w14:textId="77777777" w:rsidR="00065057" w:rsidRPr="00950603" w:rsidRDefault="00065057" w:rsidP="00065057">
      <w:pPr>
        <w:widowControl w:val="0"/>
        <w:autoSpaceDE w:val="0"/>
        <w:autoSpaceDN w:val="0"/>
        <w:ind w:firstLine="567"/>
        <w:jc w:val="both"/>
        <w:rPr>
          <w:rFonts w:eastAsia="Times New Roman"/>
          <w:sz w:val="28"/>
        </w:rPr>
      </w:pPr>
      <w:r w:rsidRPr="00950603">
        <w:rPr>
          <w:rFonts w:eastAsia="Times New Roman"/>
          <w:sz w:val="28"/>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0C837F1D" w14:textId="77777777" w:rsidR="00065057" w:rsidRPr="00950603" w:rsidRDefault="00065057" w:rsidP="00065057">
      <w:pPr>
        <w:widowControl w:val="0"/>
        <w:autoSpaceDE w:val="0"/>
        <w:autoSpaceDN w:val="0"/>
        <w:ind w:firstLine="567"/>
        <w:jc w:val="both"/>
        <w:rPr>
          <w:rFonts w:eastAsia="Times New Roman"/>
          <w:sz w:val="28"/>
        </w:rPr>
      </w:pPr>
      <w:r w:rsidRPr="00950603">
        <w:rPr>
          <w:rFonts w:eastAsia="Times New Roman"/>
          <w:sz w:val="28"/>
        </w:rPr>
        <w:t>- увеличение интервала между введениями произведено в связи с медицинскими противопоказаниями к введению препаратов в день, указанный в описании схемы.</w:t>
      </w:r>
    </w:p>
    <w:p w14:paraId="2BB03635" w14:textId="77777777" w:rsidR="00065057" w:rsidRPr="00950603" w:rsidRDefault="00065057" w:rsidP="00065057">
      <w:pPr>
        <w:widowControl w:val="0"/>
        <w:autoSpaceDE w:val="0"/>
        <w:autoSpaceDN w:val="0"/>
        <w:ind w:firstLine="567"/>
        <w:jc w:val="both"/>
        <w:rPr>
          <w:rFonts w:eastAsia="Times New Roman"/>
          <w:sz w:val="28"/>
        </w:rPr>
      </w:pPr>
      <w:r w:rsidRPr="00950603">
        <w:rPr>
          <w:rFonts w:eastAsia="Times New Roman"/>
          <w:sz w:val="28"/>
        </w:rPr>
        <w:t>2.10.3. 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прерванным.</w:t>
      </w:r>
    </w:p>
    <w:p w14:paraId="221C4B59" w14:textId="77777777" w:rsidR="00065057" w:rsidRPr="00950603" w:rsidRDefault="00065057" w:rsidP="00065057">
      <w:pPr>
        <w:widowControl w:val="0"/>
        <w:autoSpaceDE w:val="0"/>
        <w:autoSpaceDN w:val="0"/>
        <w:ind w:firstLine="567"/>
        <w:jc w:val="both"/>
        <w:rPr>
          <w:rFonts w:eastAsia="Times New Roman"/>
          <w:sz w:val="28"/>
        </w:rPr>
      </w:pPr>
      <w:r w:rsidRPr="00950603">
        <w:rPr>
          <w:rFonts w:eastAsia="Times New Roman"/>
          <w:sz w:val="28"/>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r w:rsidR="00CA7CC3" w:rsidRPr="00950603">
        <w:rPr>
          <w:rFonts w:eastAsia="Times New Roman"/>
          <w:sz w:val="28"/>
        </w:rPr>
        <w:t>, установленных пунктом 2.9</w:t>
      </w:r>
      <w:r w:rsidRPr="00950603">
        <w:rPr>
          <w:rFonts w:eastAsia="Times New Roman"/>
          <w:sz w:val="28"/>
        </w:rPr>
        <w:t>.</w:t>
      </w:r>
    </w:p>
    <w:p w14:paraId="328362BC" w14:textId="77777777" w:rsidR="00065057" w:rsidRPr="00950603" w:rsidRDefault="00CA7CC3" w:rsidP="00065057">
      <w:pPr>
        <w:tabs>
          <w:tab w:val="left" w:pos="-540"/>
        </w:tabs>
        <w:ind w:firstLine="709"/>
        <w:jc w:val="both"/>
        <w:rPr>
          <w:rFonts w:eastAsia="Times New Roman"/>
          <w:color w:val="000000" w:themeColor="text1"/>
          <w:sz w:val="28"/>
          <w:szCs w:val="28"/>
        </w:rPr>
      </w:pPr>
      <w:r w:rsidRPr="00950603">
        <w:rPr>
          <w:sz w:val="28"/>
          <w:szCs w:val="28"/>
          <w:lang w:eastAsia="en-US"/>
        </w:rPr>
        <w:t xml:space="preserve">2.10.4. </w:t>
      </w:r>
      <w:r w:rsidR="00065057" w:rsidRPr="00950603">
        <w:rPr>
          <w:sz w:val="28"/>
          <w:szCs w:val="28"/>
          <w:lang w:eastAsia="en-US"/>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56F921F" w14:textId="77777777" w:rsidR="00CA7CC3" w:rsidRPr="00B96111" w:rsidRDefault="00CA7CC3" w:rsidP="00CA7CC3">
      <w:pPr>
        <w:tabs>
          <w:tab w:val="left" w:pos="-540"/>
        </w:tabs>
        <w:ind w:firstLine="720"/>
        <w:jc w:val="both"/>
        <w:rPr>
          <w:b/>
          <w:color w:val="000000" w:themeColor="text1"/>
          <w:sz w:val="28"/>
          <w:szCs w:val="28"/>
          <w:lang w:eastAsia="ar-SA"/>
        </w:rPr>
      </w:pPr>
      <w:r w:rsidRPr="00B96111">
        <w:rPr>
          <w:b/>
          <w:color w:val="000000" w:themeColor="text1"/>
          <w:sz w:val="28"/>
          <w:szCs w:val="28"/>
          <w:lang w:eastAsia="ar-SA"/>
        </w:rPr>
        <w:lastRenderedPageBreak/>
        <w:t>2.11. Оплата медицинской помощи, оказываем</w:t>
      </w:r>
      <w:r w:rsidR="00CC6E24" w:rsidRPr="00B96111">
        <w:rPr>
          <w:b/>
          <w:color w:val="000000" w:themeColor="text1"/>
          <w:sz w:val="28"/>
          <w:szCs w:val="28"/>
          <w:lang w:eastAsia="ar-SA"/>
        </w:rPr>
        <w:t>ой</w:t>
      </w:r>
      <w:r w:rsidRPr="00B96111">
        <w:rPr>
          <w:b/>
          <w:color w:val="000000" w:themeColor="text1"/>
          <w:sz w:val="28"/>
          <w:szCs w:val="28"/>
          <w:lang w:eastAsia="ar-SA"/>
        </w:rPr>
        <w:t xml:space="preserve"> пациентам одновременно по двум и более КСГ осуществляется в следующих случаях:</w:t>
      </w:r>
    </w:p>
    <w:p w14:paraId="5445A892" w14:textId="72B89008" w:rsidR="00CA7CC3" w:rsidRPr="00B96111" w:rsidRDefault="00957DB1" w:rsidP="00CA7CC3">
      <w:pPr>
        <w:tabs>
          <w:tab w:val="left" w:pos="-540"/>
        </w:tabs>
        <w:ind w:firstLine="720"/>
        <w:jc w:val="both"/>
        <w:rPr>
          <w:color w:val="000000" w:themeColor="text1"/>
          <w:sz w:val="28"/>
          <w:szCs w:val="28"/>
          <w:lang w:eastAsia="ar-SA"/>
        </w:rPr>
      </w:pPr>
      <w:r w:rsidRPr="00B96111">
        <w:rPr>
          <w:color w:val="000000" w:themeColor="text1"/>
          <w:sz w:val="28"/>
          <w:szCs w:val="28"/>
          <w:lang w:eastAsia="ar-SA"/>
        </w:rPr>
        <w:t>2.11.</w:t>
      </w:r>
      <w:r w:rsidR="00CA7CC3" w:rsidRPr="00B96111">
        <w:rPr>
          <w:color w:val="000000" w:themeColor="text1"/>
          <w:sz w:val="28"/>
          <w:szCs w:val="28"/>
          <w:lang w:eastAsia="ar-SA"/>
        </w:rPr>
        <w:t>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w:t>
      </w:r>
      <w:r w:rsidR="00B45AFB" w:rsidRPr="00B96111">
        <w:rPr>
          <w:color w:val="000000" w:themeColor="text1"/>
          <w:sz w:val="28"/>
          <w:szCs w:val="28"/>
          <w:lang w:eastAsia="ar-SA"/>
        </w:rPr>
        <w:t>я, входящего в другой класс МКБ-</w:t>
      </w:r>
      <w:r w:rsidR="00CA7CC3" w:rsidRPr="00B96111">
        <w:rPr>
          <w:color w:val="000000" w:themeColor="text1"/>
          <w:sz w:val="28"/>
          <w:szCs w:val="28"/>
          <w:lang w:eastAsia="ar-SA"/>
        </w:rPr>
        <w:t>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w:t>
      </w:r>
      <w:r w:rsidR="00A705A4" w:rsidRPr="00B96111">
        <w:rPr>
          <w:color w:val="000000" w:themeColor="text1"/>
          <w:sz w:val="28"/>
          <w:szCs w:val="28"/>
          <w:lang w:eastAsia="ar-SA"/>
        </w:rPr>
        <w:t>;</w:t>
      </w:r>
      <w:r w:rsidR="00CA7CC3" w:rsidRPr="00B96111">
        <w:rPr>
          <w:color w:val="000000" w:themeColor="text1"/>
          <w:sz w:val="28"/>
          <w:szCs w:val="28"/>
          <w:lang w:eastAsia="ar-SA"/>
        </w:rPr>
        <w:t xml:space="preserve"> оба случая лечения заболевания подлежат оплате </w:t>
      </w:r>
      <w:r w:rsidRPr="00B96111">
        <w:rPr>
          <w:color w:val="000000" w:themeColor="text1"/>
          <w:sz w:val="28"/>
          <w:szCs w:val="28"/>
          <w:lang w:eastAsia="ar-SA"/>
        </w:rPr>
        <w:t>в установленном порядке по соответствующим тарифам КСГ, действующим на дату завершения каждого случая</w:t>
      </w:r>
      <w:r w:rsidR="00CA7CC3" w:rsidRPr="00B96111">
        <w:rPr>
          <w:color w:val="000000" w:themeColor="text1"/>
          <w:sz w:val="28"/>
          <w:szCs w:val="28"/>
          <w:lang w:eastAsia="ar-SA"/>
        </w:rPr>
        <w:t xml:space="preserve">, при этом случай лечения до осуществления перевода относится к прерванным по установленным </w:t>
      </w:r>
      <w:r w:rsidR="00B45AFB" w:rsidRPr="00B96111">
        <w:rPr>
          <w:color w:val="000000" w:themeColor="text1"/>
          <w:sz w:val="28"/>
          <w:szCs w:val="28"/>
          <w:lang w:eastAsia="ar-SA"/>
        </w:rPr>
        <w:t xml:space="preserve">пунктом 2.9 </w:t>
      </w:r>
      <w:r w:rsidR="00CA7CC3" w:rsidRPr="00B96111">
        <w:rPr>
          <w:color w:val="000000" w:themeColor="text1"/>
          <w:sz w:val="28"/>
          <w:szCs w:val="28"/>
          <w:lang w:eastAsia="ar-SA"/>
        </w:rPr>
        <w:t>основаниям</w:t>
      </w:r>
      <w:r w:rsidR="00B45AFB" w:rsidRPr="00B96111">
        <w:rPr>
          <w:color w:val="000000" w:themeColor="text1"/>
          <w:sz w:val="28"/>
          <w:szCs w:val="28"/>
          <w:lang w:eastAsia="ar-SA"/>
        </w:rPr>
        <w:t>.</w:t>
      </w:r>
      <w:r w:rsidRPr="00B96111">
        <w:rPr>
          <w:color w:val="000000" w:themeColor="text1"/>
          <w:sz w:val="28"/>
          <w:szCs w:val="28"/>
          <w:lang w:eastAsia="ar-SA"/>
        </w:rPr>
        <w:t xml:space="preserve"> В отделениях каждого профиля/структурного подразделения оформляется медицинская карта стационарного больного (форма 003/у), для дневного стационара – форма 003/у или форма 003-2/у-88. Периоды оказания помощи в отделениях (медицинских организациях) не могут совпадать и пересекаться за исключением дня выписки и дня поступления</w:t>
      </w:r>
      <w:r w:rsidR="00567040" w:rsidRPr="00B96111">
        <w:rPr>
          <w:color w:val="000000" w:themeColor="text1"/>
          <w:sz w:val="28"/>
          <w:szCs w:val="28"/>
          <w:lang w:eastAsia="ar-SA"/>
        </w:rPr>
        <w:t>.</w:t>
      </w:r>
    </w:p>
    <w:p w14:paraId="0E93FE3E" w14:textId="77777777" w:rsidR="00CA7CC3" w:rsidRPr="00B96111" w:rsidRDefault="00957DB1" w:rsidP="00CA7CC3">
      <w:pPr>
        <w:tabs>
          <w:tab w:val="left" w:pos="-540"/>
        </w:tabs>
        <w:ind w:firstLine="720"/>
        <w:jc w:val="both"/>
        <w:rPr>
          <w:color w:val="000000" w:themeColor="text1"/>
          <w:sz w:val="28"/>
          <w:szCs w:val="28"/>
          <w:lang w:eastAsia="ar-SA"/>
        </w:rPr>
      </w:pPr>
      <w:r w:rsidRPr="00B96111">
        <w:rPr>
          <w:color w:val="000000" w:themeColor="text1"/>
          <w:sz w:val="28"/>
          <w:szCs w:val="28"/>
          <w:lang w:eastAsia="ar-SA"/>
        </w:rPr>
        <w:t>2.11.</w:t>
      </w:r>
      <w:r w:rsidR="00CA7CC3" w:rsidRPr="00B96111">
        <w:rPr>
          <w:color w:val="000000" w:themeColor="text1"/>
          <w:sz w:val="28"/>
          <w:szCs w:val="28"/>
          <w:lang w:eastAsia="ar-SA"/>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5E8D3829" w14:textId="77777777" w:rsidR="00CA7CC3" w:rsidRPr="00B96111" w:rsidRDefault="00957DB1" w:rsidP="00CA7CC3">
      <w:pPr>
        <w:tabs>
          <w:tab w:val="left" w:pos="-540"/>
        </w:tabs>
        <w:ind w:firstLine="720"/>
        <w:jc w:val="both"/>
        <w:rPr>
          <w:color w:val="000000" w:themeColor="text1"/>
          <w:sz w:val="28"/>
          <w:szCs w:val="28"/>
          <w:lang w:eastAsia="ar-SA"/>
        </w:rPr>
      </w:pPr>
      <w:r w:rsidRPr="00B96111">
        <w:rPr>
          <w:color w:val="000000" w:themeColor="text1"/>
          <w:sz w:val="28"/>
          <w:szCs w:val="28"/>
          <w:lang w:eastAsia="ar-SA"/>
        </w:rPr>
        <w:t>2.11.</w:t>
      </w:r>
      <w:r w:rsidR="00CA7CC3" w:rsidRPr="00B96111">
        <w:rPr>
          <w:color w:val="000000" w:themeColor="text1"/>
          <w:sz w:val="28"/>
          <w:szCs w:val="28"/>
          <w:lang w:eastAsia="ar-SA"/>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6AB05A1A" w14:textId="77777777" w:rsidR="00CA7CC3" w:rsidRPr="00B96111" w:rsidRDefault="00957DB1" w:rsidP="00CA7CC3">
      <w:pPr>
        <w:tabs>
          <w:tab w:val="left" w:pos="-540"/>
        </w:tabs>
        <w:ind w:firstLine="720"/>
        <w:jc w:val="both"/>
        <w:rPr>
          <w:color w:val="000000" w:themeColor="text1"/>
          <w:sz w:val="28"/>
          <w:szCs w:val="28"/>
          <w:lang w:eastAsia="ar-SA"/>
        </w:rPr>
      </w:pPr>
      <w:r w:rsidRPr="00B96111">
        <w:rPr>
          <w:color w:val="000000" w:themeColor="text1"/>
          <w:sz w:val="28"/>
          <w:szCs w:val="28"/>
          <w:lang w:eastAsia="ar-SA"/>
        </w:rPr>
        <w:t>2.11.</w:t>
      </w:r>
      <w:r w:rsidR="00CA7CC3" w:rsidRPr="00B96111">
        <w:rPr>
          <w:color w:val="000000" w:themeColor="text1"/>
          <w:sz w:val="28"/>
          <w:szCs w:val="28"/>
          <w:lang w:eastAsia="ar-SA"/>
        </w:rPr>
        <w:t xml:space="preserve">4. Этапное хирургическое лечение при злокачественных новообразованиях, не предусматривающее выписку пациента из стационара </w:t>
      </w:r>
      <w:r w:rsidR="00CA7CC3" w:rsidRPr="00B96111">
        <w:rPr>
          <w:i/>
          <w:color w:val="000000" w:themeColor="text1"/>
          <w:sz w:val="28"/>
          <w:szCs w:val="28"/>
          <w:lang w:eastAsia="ar-SA"/>
        </w:rPr>
        <w:t>(например: удаление первичной опухоли кишечника с формированием колостомы (операция 1) и закрытие ранее сформированной колостомы (операция 2))</w:t>
      </w:r>
      <w:r w:rsidR="00CA7CC3" w:rsidRPr="00B96111">
        <w:rPr>
          <w:color w:val="000000" w:themeColor="text1"/>
          <w:sz w:val="28"/>
          <w:szCs w:val="28"/>
          <w:lang w:eastAsia="ar-SA"/>
        </w:rPr>
        <w:t>;</w:t>
      </w:r>
    </w:p>
    <w:p w14:paraId="0A7D9627" w14:textId="77777777" w:rsidR="00CA7CC3" w:rsidRPr="00B96111" w:rsidRDefault="00957DB1" w:rsidP="00CA7CC3">
      <w:pPr>
        <w:tabs>
          <w:tab w:val="left" w:pos="-540"/>
        </w:tabs>
        <w:ind w:firstLine="720"/>
        <w:jc w:val="both"/>
        <w:rPr>
          <w:color w:val="000000" w:themeColor="text1"/>
          <w:sz w:val="28"/>
          <w:szCs w:val="28"/>
          <w:lang w:eastAsia="ar-SA"/>
        </w:rPr>
      </w:pPr>
      <w:r w:rsidRPr="00B96111">
        <w:rPr>
          <w:color w:val="000000" w:themeColor="text1"/>
          <w:sz w:val="28"/>
          <w:szCs w:val="28"/>
          <w:lang w:eastAsia="ar-SA"/>
        </w:rPr>
        <w:t>2.11.</w:t>
      </w:r>
      <w:r w:rsidR="00CA7CC3" w:rsidRPr="00B96111">
        <w:rPr>
          <w:color w:val="000000" w:themeColor="text1"/>
          <w:sz w:val="28"/>
          <w:szCs w:val="28"/>
          <w:lang w:eastAsia="ar-SA"/>
        </w:rPr>
        <w:t>5. Проведение реинфузии аутокрови, баллонной внутриаортальной контрпульсации или экстракорпоральной мембранной оксигенации на фоне лечения основного заболевания;</w:t>
      </w:r>
    </w:p>
    <w:p w14:paraId="0EF60F91" w14:textId="77777777" w:rsidR="00CA7CC3" w:rsidRPr="00B96111" w:rsidRDefault="00957DB1" w:rsidP="00CA7CC3">
      <w:pPr>
        <w:tabs>
          <w:tab w:val="left" w:pos="-540"/>
        </w:tabs>
        <w:ind w:firstLine="720"/>
        <w:jc w:val="both"/>
        <w:rPr>
          <w:color w:val="000000" w:themeColor="text1"/>
          <w:sz w:val="28"/>
          <w:szCs w:val="28"/>
          <w:lang w:eastAsia="ar-SA"/>
        </w:rPr>
      </w:pPr>
      <w:r w:rsidRPr="00B96111">
        <w:rPr>
          <w:color w:val="000000" w:themeColor="text1"/>
          <w:sz w:val="28"/>
          <w:szCs w:val="28"/>
          <w:lang w:eastAsia="ar-SA"/>
        </w:rPr>
        <w:t>2.11.</w:t>
      </w:r>
      <w:r w:rsidR="00CA7CC3" w:rsidRPr="00B96111">
        <w:rPr>
          <w:color w:val="000000" w:themeColor="text1"/>
          <w:sz w:val="28"/>
          <w:szCs w:val="28"/>
          <w:lang w:eastAsia="ar-SA"/>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r w:rsidR="002C3527" w:rsidRPr="00B96111">
        <w:rPr>
          <w:color w:val="000000" w:themeColor="text1"/>
          <w:sz w:val="28"/>
          <w:szCs w:val="28"/>
          <w:lang w:eastAsia="ar-SA"/>
        </w:rPr>
        <w:t xml:space="preserve"> в </w:t>
      </w:r>
      <w:r w:rsidR="0099464D" w:rsidRPr="00B96111">
        <w:rPr>
          <w:color w:val="000000" w:themeColor="text1"/>
          <w:sz w:val="28"/>
          <w:szCs w:val="28"/>
          <w:lang w:eastAsia="ar-SA"/>
        </w:rPr>
        <w:t>соответствии</w:t>
      </w:r>
      <w:r w:rsidR="002C3527" w:rsidRPr="00B96111">
        <w:rPr>
          <w:color w:val="000000" w:themeColor="text1"/>
          <w:sz w:val="28"/>
          <w:szCs w:val="28"/>
          <w:lang w:eastAsia="ar-SA"/>
        </w:rPr>
        <w:t xml:space="preserve"> с порядком, установленным в пункте 2.12</w:t>
      </w:r>
      <w:r w:rsidR="00CA7CC3" w:rsidRPr="00B96111">
        <w:rPr>
          <w:color w:val="000000" w:themeColor="text1"/>
          <w:sz w:val="28"/>
          <w:szCs w:val="28"/>
          <w:lang w:eastAsia="ar-SA"/>
        </w:rPr>
        <w:t>;</w:t>
      </w:r>
    </w:p>
    <w:p w14:paraId="10BFE666" w14:textId="77777777" w:rsidR="00CA7CC3" w:rsidRPr="00B96111" w:rsidRDefault="00957DB1" w:rsidP="00CA7CC3">
      <w:pPr>
        <w:tabs>
          <w:tab w:val="left" w:pos="-540"/>
        </w:tabs>
        <w:ind w:firstLine="720"/>
        <w:jc w:val="both"/>
        <w:rPr>
          <w:color w:val="000000" w:themeColor="text1"/>
          <w:sz w:val="28"/>
          <w:szCs w:val="28"/>
          <w:lang w:eastAsia="ar-SA"/>
        </w:rPr>
      </w:pPr>
      <w:r w:rsidRPr="00B96111">
        <w:rPr>
          <w:color w:val="000000" w:themeColor="text1"/>
          <w:sz w:val="28"/>
          <w:szCs w:val="28"/>
          <w:lang w:eastAsia="ar-SA"/>
        </w:rPr>
        <w:t>2.11.</w:t>
      </w:r>
      <w:r w:rsidR="00CA7CC3" w:rsidRPr="00B96111">
        <w:rPr>
          <w:color w:val="000000" w:themeColor="text1"/>
          <w:sz w:val="28"/>
          <w:szCs w:val="28"/>
          <w:lang w:eastAsia="ar-SA"/>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2CF69DCA" w14:textId="54FA8919" w:rsidR="00CA7CC3" w:rsidRPr="00B96111" w:rsidRDefault="00957DB1" w:rsidP="00CA7CC3">
      <w:pPr>
        <w:tabs>
          <w:tab w:val="left" w:pos="-540"/>
        </w:tabs>
        <w:ind w:firstLine="720"/>
        <w:jc w:val="both"/>
        <w:rPr>
          <w:color w:val="000000" w:themeColor="text1"/>
          <w:sz w:val="28"/>
          <w:szCs w:val="28"/>
          <w:lang w:eastAsia="ar-SA"/>
        </w:rPr>
      </w:pPr>
      <w:r w:rsidRPr="00B96111">
        <w:rPr>
          <w:color w:val="000000" w:themeColor="text1"/>
          <w:sz w:val="28"/>
          <w:szCs w:val="28"/>
          <w:lang w:eastAsia="ar-SA"/>
        </w:rPr>
        <w:t>2.11.</w:t>
      </w:r>
      <w:r w:rsidR="00CA7CC3" w:rsidRPr="00B96111">
        <w:rPr>
          <w:color w:val="000000" w:themeColor="text1"/>
          <w:sz w:val="28"/>
          <w:szCs w:val="28"/>
          <w:lang w:eastAsia="ar-SA"/>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0C1013D8" w14:textId="77777777" w:rsidR="00CA7CC3" w:rsidRPr="00B96111" w:rsidRDefault="00957DB1" w:rsidP="00CA7CC3">
      <w:pPr>
        <w:tabs>
          <w:tab w:val="left" w:pos="-540"/>
        </w:tabs>
        <w:ind w:firstLine="720"/>
        <w:jc w:val="both"/>
        <w:rPr>
          <w:color w:val="000000" w:themeColor="text1"/>
          <w:sz w:val="28"/>
          <w:szCs w:val="28"/>
          <w:lang w:eastAsia="ar-SA"/>
        </w:rPr>
      </w:pPr>
      <w:r w:rsidRPr="00B96111">
        <w:rPr>
          <w:color w:val="000000" w:themeColor="text1"/>
          <w:sz w:val="28"/>
          <w:szCs w:val="28"/>
          <w:lang w:eastAsia="ar-SA"/>
        </w:rPr>
        <w:t>2.11.</w:t>
      </w:r>
      <w:r w:rsidR="00CA7CC3" w:rsidRPr="00B96111">
        <w:rPr>
          <w:color w:val="000000" w:themeColor="text1"/>
          <w:sz w:val="28"/>
          <w:szCs w:val="28"/>
          <w:lang w:eastAsia="ar-SA"/>
        </w:rPr>
        <w:t>9. Проведение антимикробной терапии инфекций, вызванных полирезистентными микроорганизмами.</w:t>
      </w:r>
    </w:p>
    <w:p w14:paraId="0320BBBC" w14:textId="77777777" w:rsidR="006E4618" w:rsidRPr="00B96111" w:rsidRDefault="006E4618" w:rsidP="00CA7CC3">
      <w:pPr>
        <w:tabs>
          <w:tab w:val="left" w:pos="-540"/>
        </w:tabs>
        <w:ind w:firstLine="720"/>
        <w:jc w:val="both"/>
        <w:rPr>
          <w:color w:val="000000" w:themeColor="text1"/>
          <w:sz w:val="28"/>
          <w:szCs w:val="28"/>
          <w:lang w:eastAsia="ar-SA"/>
        </w:rPr>
      </w:pPr>
      <w:r w:rsidRPr="00B96111">
        <w:rPr>
          <w:color w:val="000000" w:themeColor="text1"/>
          <w:sz w:val="28"/>
          <w:szCs w:val="28"/>
          <w:lang w:eastAsia="ar-SA"/>
        </w:rPr>
        <w:lastRenderedPageBreak/>
        <w:t>Выставление случая только по КСГ st36.013–st36.015 «Проведение антимикробной терапии инфекций, вызванных полирезистентными микроорганизмами (уровень 1–3)», без основной КСГ, а также выставление случая по двум КСГ из перечня st36.013–st36.015 «Проведение антимикробной терапии инфекций, вызванных полирезистентными микроорганизмами (уровень 1–3)» с пересекающимися сроками лечения не допускается.</w:t>
      </w:r>
    </w:p>
    <w:p w14:paraId="05A61BCE" w14:textId="77777777" w:rsidR="009B18FB" w:rsidRPr="00B96111" w:rsidRDefault="009B18FB" w:rsidP="009B18FB">
      <w:pPr>
        <w:tabs>
          <w:tab w:val="left" w:pos="-540"/>
        </w:tabs>
        <w:ind w:firstLine="720"/>
        <w:jc w:val="both"/>
        <w:rPr>
          <w:b/>
          <w:color w:val="000000" w:themeColor="text1"/>
          <w:sz w:val="28"/>
          <w:szCs w:val="28"/>
          <w:lang w:eastAsia="ar-SA"/>
        </w:rPr>
      </w:pPr>
      <w:r w:rsidRPr="00B96111">
        <w:rPr>
          <w:b/>
          <w:color w:val="000000" w:themeColor="text1"/>
          <w:sz w:val="28"/>
          <w:szCs w:val="28"/>
        </w:rPr>
        <w:t>2.</w:t>
      </w:r>
      <w:r w:rsidR="00C410F6" w:rsidRPr="00B96111">
        <w:rPr>
          <w:b/>
          <w:color w:val="000000" w:themeColor="text1"/>
          <w:sz w:val="28"/>
          <w:szCs w:val="28"/>
        </w:rPr>
        <w:t>12</w:t>
      </w:r>
      <w:r w:rsidR="002C3527" w:rsidRPr="00B96111">
        <w:rPr>
          <w:b/>
          <w:color w:val="000000" w:themeColor="text1"/>
          <w:sz w:val="28"/>
          <w:szCs w:val="28"/>
        </w:rPr>
        <w:t>.</w:t>
      </w:r>
      <w:r w:rsidRPr="00B96111">
        <w:rPr>
          <w:b/>
          <w:color w:val="000000" w:themeColor="text1"/>
          <w:sz w:val="28"/>
          <w:szCs w:val="28"/>
        </w:rPr>
        <w:t xml:space="preserve"> </w:t>
      </w:r>
      <w:r w:rsidRPr="00B96111">
        <w:rPr>
          <w:b/>
          <w:color w:val="000000" w:themeColor="text1"/>
          <w:sz w:val="28"/>
          <w:szCs w:val="28"/>
          <w:lang w:eastAsia="ar-SA"/>
        </w:rPr>
        <w:t>При переводе с коек (отделений) «патологии беременности» на койки (отделение) «для беременных и рожениц»:</w:t>
      </w:r>
    </w:p>
    <w:p w14:paraId="508555FF" w14:textId="77777777" w:rsidR="009B18FB" w:rsidRPr="00B96111" w:rsidRDefault="003F792E" w:rsidP="009B18FB">
      <w:pPr>
        <w:tabs>
          <w:tab w:val="left" w:pos="-540"/>
        </w:tabs>
        <w:ind w:firstLine="720"/>
        <w:jc w:val="both"/>
        <w:rPr>
          <w:color w:val="000000" w:themeColor="text1"/>
          <w:sz w:val="28"/>
          <w:szCs w:val="28"/>
          <w:lang w:eastAsia="ar-SA"/>
        </w:rPr>
      </w:pPr>
      <w:r w:rsidRPr="00B96111">
        <w:rPr>
          <w:color w:val="000000" w:themeColor="text1"/>
          <w:sz w:val="28"/>
          <w:szCs w:val="28"/>
          <w:lang w:eastAsia="ar-SA"/>
        </w:rPr>
        <w:t>1</w:t>
      </w:r>
      <w:r w:rsidR="001405AE" w:rsidRPr="00B96111">
        <w:rPr>
          <w:color w:val="000000" w:themeColor="text1"/>
          <w:sz w:val="28"/>
          <w:szCs w:val="28"/>
          <w:lang w:eastAsia="ar-SA"/>
        </w:rPr>
        <w:t xml:space="preserve">) </w:t>
      </w:r>
      <w:r w:rsidR="009B18FB" w:rsidRPr="00B96111">
        <w:rPr>
          <w:color w:val="000000" w:themeColor="text1"/>
          <w:sz w:val="28"/>
          <w:szCs w:val="28"/>
          <w:lang w:eastAsia="ar-SA"/>
        </w:rPr>
        <w:t xml:space="preserve">при пребывании пациентки на койке (в отделении) патологии беременности в течение 6 дней и более (≥ 6 дней) оформляется история родов (форма 096/у), но оплата производится по двум КСГ № </w:t>
      </w:r>
      <w:r w:rsidR="001405AE" w:rsidRPr="00B96111">
        <w:rPr>
          <w:color w:val="000000" w:themeColor="text1"/>
          <w:sz w:val="28"/>
          <w:szCs w:val="28"/>
          <w:lang w:eastAsia="ar-SA"/>
        </w:rPr>
        <w:t>st02.001</w:t>
      </w:r>
      <w:r w:rsidR="009B18FB" w:rsidRPr="00B96111">
        <w:rPr>
          <w:color w:val="000000" w:themeColor="text1"/>
          <w:sz w:val="28"/>
          <w:szCs w:val="28"/>
          <w:lang w:eastAsia="ar-SA"/>
        </w:rPr>
        <w:t xml:space="preserve"> «Осложнения, связанные с беременностью» и КСГ № </w:t>
      </w:r>
      <w:r w:rsidR="001405AE" w:rsidRPr="00B96111">
        <w:rPr>
          <w:color w:val="000000" w:themeColor="text1"/>
          <w:sz w:val="28"/>
          <w:szCs w:val="28"/>
          <w:lang w:eastAsia="ar-SA"/>
        </w:rPr>
        <w:t>st02.003</w:t>
      </w:r>
      <w:r w:rsidR="009B18FB" w:rsidRPr="00B96111">
        <w:rPr>
          <w:color w:val="000000" w:themeColor="text1"/>
          <w:sz w:val="28"/>
          <w:szCs w:val="28"/>
          <w:lang w:eastAsia="ar-SA"/>
        </w:rPr>
        <w:t xml:space="preserve"> «Род</w:t>
      </w:r>
      <w:r w:rsidR="00A14AF4" w:rsidRPr="00B96111">
        <w:rPr>
          <w:color w:val="000000" w:themeColor="text1"/>
          <w:sz w:val="28"/>
          <w:szCs w:val="28"/>
          <w:lang w:eastAsia="ar-SA"/>
        </w:rPr>
        <w:t>оразрешение» или КСГ № </w:t>
      </w:r>
      <w:r w:rsidR="001405AE" w:rsidRPr="00B96111">
        <w:rPr>
          <w:color w:val="000000" w:themeColor="text1"/>
          <w:sz w:val="28"/>
          <w:szCs w:val="28"/>
          <w:lang w:eastAsia="ar-SA"/>
        </w:rPr>
        <w:t>st02.001</w:t>
      </w:r>
      <w:r w:rsidR="009B18FB" w:rsidRPr="00B96111">
        <w:rPr>
          <w:color w:val="000000" w:themeColor="text1"/>
          <w:sz w:val="28"/>
          <w:szCs w:val="28"/>
          <w:lang w:eastAsia="ar-SA"/>
        </w:rPr>
        <w:t xml:space="preserve"> «Осложнения, связанные с беременностью» и № </w:t>
      </w:r>
      <w:r w:rsidR="001405AE" w:rsidRPr="00B96111">
        <w:rPr>
          <w:color w:val="000000" w:themeColor="text1"/>
          <w:sz w:val="28"/>
          <w:szCs w:val="28"/>
          <w:lang w:eastAsia="ar-SA"/>
        </w:rPr>
        <w:t>st02.004 «Кесарево сечение»;</w:t>
      </w:r>
    </w:p>
    <w:p w14:paraId="2640FF44" w14:textId="77777777" w:rsidR="001405AE" w:rsidRPr="00B96111" w:rsidRDefault="003F792E" w:rsidP="001405AE">
      <w:pPr>
        <w:tabs>
          <w:tab w:val="left" w:pos="-540"/>
        </w:tabs>
        <w:ind w:firstLine="720"/>
        <w:jc w:val="both"/>
        <w:rPr>
          <w:color w:val="000000" w:themeColor="text1"/>
          <w:sz w:val="28"/>
          <w:szCs w:val="28"/>
          <w:lang w:eastAsia="ar-SA"/>
        </w:rPr>
      </w:pPr>
      <w:r w:rsidRPr="00B96111">
        <w:rPr>
          <w:color w:val="000000" w:themeColor="text1"/>
          <w:sz w:val="28"/>
          <w:szCs w:val="28"/>
          <w:lang w:eastAsia="ar-SA"/>
        </w:rPr>
        <w:t>2</w:t>
      </w:r>
      <w:r w:rsidR="001405AE" w:rsidRPr="00B96111">
        <w:rPr>
          <w:color w:val="000000" w:themeColor="text1"/>
          <w:sz w:val="28"/>
          <w:szCs w:val="28"/>
          <w:lang w:eastAsia="ar-SA"/>
        </w:rPr>
        <w:t>) при пребывании пациентки на койке (в отделении) патологии беременности не менее 2 дней при оказании медицинской помощи по следующим МКБ 10:</w:t>
      </w:r>
    </w:p>
    <w:p w14:paraId="268D8F33" w14:textId="71C33697" w:rsidR="001405AE" w:rsidRPr="00B96111" w:rsidRDefault="001405AE" w:rsidP="001405AE">
      <w:pPr>
        <w:tabs>
          <w:tab w:val="left" w:pos="-540"/>
        </w:tabs>
        <w:ind w:firstLine="720"/>
        <w:jc w:val="both"/>
        <w:rPr>
          <w:color w:val="000000" w:themeColor="text1"/>
          <w:sz w:val="28"/>
          <w:szCs w:val="28"/>
          <w:lang w:eastAsia="ar-SA"/>
        </w:rPr>
      </w:pPr>
      <w:r w:rsidRPr="00B96111">
        <w:rPr>
          <w:color w:val="000000" w:themeColor="text1"/>
          <w:sz w:val="28"/>
          <w:szCs w:val="28"/>
          <w:lang w:eastAsia="ar-SA"/>
        </w:rPr>
        <w:t>O14.1 Тяжелая преэклампсия</w:t>
      </w:r>
      <w:r w:rsidR="00E52402" w:rsidRPr="00B96111">
        <w:rPr>
          <w:color w:val="000000" w:themeColor="text1"/>
          <w:sz w:val="28"/>
          <w:szCs w:val="28"/>
          <w:lang w:eastAsia="ar-SA"/>
        </w:rPr>
        <w:t>;</w:t>
      </w:r>
    </w:p>
    <w:p w14:paraId="1FBB538C" w14:textId="69122667" w:rsidR="001405AE" w:rsidRPr="00B96111" w:rsidRDefault="001405AE" w:rsidP="001405AE">
      <w:pPr>
        <w:tabs>
          <w:tab w:val="left" w:pos="-540"/>
        </w:tabs>
        <w:ind w:firstLine="720"/>
        <w:jc w:val="both"/>
        <w:rPr>
          <w:color w:val="000000" w:themeColor="text1"/>
          <w:sz w:val="28"/>
          <w:szCs w:val="28"/>
          <w:lang w:eastAsia="ar-SA"/>
        </w:rPr>
      </w:pPr>
      <w:r w:rsidRPr="00B96111">
        <w:rPr>
          <w:color w:val="000000" w:themeColor="text1"/>
          <w:sz w:val="28"/>
          <w:szCs w:val="28"/>
          <w:lang w:eastAsia="ar-SA"/>
        </w:rPr>
        <w:t>O34.2 Послеоперационный рубец матки, требующий предоставления медицинской помощи матери</w:t>
      </w:r>
      <w:r w:rsidR="00E52402" w:rsidRPr="00B96111">
        <w:rPr>
          <w:color w:val="000000" w:themeColor="text1"/>
          <w:sz w:val="28"/>
          <w:szCs w:val="28"/>
          <w:lang w:eastAsia="ar-SA"/>
        </w:rPr>
        <w:t>;</w:t>
      </w:r>
    </w:p>
    <w:p w14:paraId="7080E84A" w14:textId="78583ED1" w:rsidR="001405AE" w:rsidRPr="00B96111" w:rsidRDefault="001405AE" w:rsidP="001405AE">
      <w:pPr>
        <w:tabs>
          <w:tab w:val="left" w:pos="-540"/>
        </w:tabs>
        <w:ind w:firstLine="720"/>
        <w:jc w:val="both"/>
        <w:rPr>
          <w:color w:val="000000" w:themeColor="text1"/>
          <w:sz w:val="28"/>
          <w:szCs w:val="28"/>
          <w:lang w:eastAsia="ar-SA"/>
        </w:rPr>
      </w:pPr>
      <w:r w:rsidRPr="00B96111">
        <w:rPr>
          <w:color w:val="000000" w:themeColor="text1"/>
          <w:sz w:val="28"/>
          <w:szCs w:val="28"/>
          <w:lang w:eastAsia="ar-SA"/>
        </w:rPr>
        <w:t>O36.3 Признаки внутриутробной гипоксии плода, требующие предоставления медицинской помощи матери</w:t>
      </w:r>
      <w:r w:rsidR="00E52402" w:rsidRPr="00B96111">
        <w:rPr>
          <w:color w:val="000000" w:themeColor="text1"/>
          <w:sz w:val="28"/>
          <w:szCs w:val="28"/>
          <w:lang w:eastAsia="ar-SA"/>
        </w:rPr>
        <w:t>;</w:t>
      </w:r>
    </w:p>
    <w:p w14:paraId="1C5C5532" w14:textId="6C6ECC5D" w:rsidR="001405AE" w:rsidRPr="00B96111" w:rsidRDefault="001405AE" w:rsidP="001405AE">
      <w:pPr>
        <w:tabs>
          <w:tab w:val="left" w:pos="-540"/>
        </w:tabs>
        <w:ind w:firstLine="720"/>
        <w:jc w:val="both"/>
        <w:rPr>
          <w:color w:val="000000" w:themeColor="text1"/>
          <w:sz w:val="28"/>
          <w:szCs w:val="28"/>
          <w:lang w:eastAsia="ar-SA"/>
        </w:rPr>
      </w:pPr>
      <w:r w:rsidRPr="00B96111">
        <w:rPr>
          <w:color w:val="000000" w:themeColor="text1"/>
          <w:sz w:val="28"/>
          <w:szCs w:val="28"/>
          <w:lang w:eastAsia="ar-SA"/>
        </w:rPr>
        <w:t>O36.4 Внутриутробная гибель плода, требующая предоставления медицинской помощи матери</w:t>
      </w:r>
      <w:r w:rsidR="00E52402" w:rsidRPr="00B96111">
        <w:rPr>
          <w:color w:val="000000" w:themeColor="text1"/>
          <w:sz w:val="28"/>
          <w:szCs w:val="28"/>
          <w:lang w:eastAsia="ar-SA"/>
        </w:rPr>
        <w:t>;</w:t>
      </w:r>
    </w:p>
    <w:p w14:paraId="1D3D31D0" w14:textId="77777777" w:rsidR="001405AE" w:rsidRPr="00B96111" w:rsidRDefault="001405AE" w:rsidP="001405AE">
      <w:pPr>
        <w:tabs>
          <w:tab w:val="left" w:pos="-540"/>
        </w:tabs>
        <w:ind w:firstLine="720"/>
        <w:jc w:val="both"/>
        <w:rPr>
          <w:color w:val="000000" w:themeColor="text1"/>
          <w:sz w:val="28"/>
          <w:szCs w:val="28"/>
          <w:lang w:eastAsia="ar-SA"/>
        </w:rPr>
      </w:pPr>
      <w:r w:rsidRPr="00B96111">
        <w:rPr>
          <w:color w:val="000000" w:themeColor="text1"/>
          <w:sz w:val="28"/>
          <w:szCs w:val="28"/>
          <w:lang w:eastAsia="ar-SA"/>
        </w:rPr>
        <w:t>O42.2 Преждевременный разрыв плодных оболочек, задержка родов, связанная с проводимой терапией</w:t>
      </w:r>
    </w:p>
    <w:p w14:paraId="4FACB973" w14:textId="77777777" w:rsidR="009B18FB" w:rsidRPr="00B96111" w:rsidRDefault="001405AE" w:rsidP="009B18FB">
      <w:pPr>
        <w:autoSpaceDE w:val="0"/>
        <w:autoSpaceDN w:val="0"/>
        <w:adjustRightInd w:val="0"/>
        <w:ind w:firstLine="709"/>
        <w:jc w:val="both"/>
        <w:rPr>
          <w:color w:val="000000" w:themeColor="text1"/>
          <w:sz w:val="28"/>
          <w:szCs w:val="28"/>
        </w:rPr>
      </w:pPr>
      <w:r w:rsidRPr="00B96111">
        <w:rPr>
          <w:color w:val="000000" w:themeColor="text1"/>
          <w:sz w:val="28"/>
          <w:szCs w:val="28"/>
        </w:rPr>
        <w:t>оплата производится по двум КСГ № st02.001 «Осложнения, связанные с беременностью» и КСГ № st02.003 «Родоразрешение» или КСГ № st02.001 «Осложнения, связанные с беременностью» и № st02.004 «Кесарево сечение».</w:t>
      </w:r>
    </w:p>
    <w:p w14:paraId="30535628" w14:textId="77777777" w:rsidR="00AB7856" w:rsidRPr="00B96111" w:rsidRDefault="00AB7856" w:rsidP="009B18FB">
      <w:pPr>
        <w:autoSpaceDE w:val="0"/>
        <w:autoSpaceDN w:val="0"/>
        <w:adjustRightInd w:val="0"/>
        <w:ind w:firstLine="709"/>
        <w:jc w:val="both"/>
        <w:rPr>
          <w:color w:val="000000" w:themeColor="text1"/>
          <w:sz w:val="28"/>
          <w:szCs w:val="28"/>
        </w:rPr>
      </w:pPr>
      <w:r w:rsidRPr="00B96111">
        <w:rPr>
          <w:color w:val="000000" w:themeColor="text1"/>
          <w:sz w:val="28"/>
          <w:szCs w:val="28"/>
          <w:lang w:eastAsia="ar-SA"/>
        </w:rPr>
        <w:t>При этом если один из случаев лечения является прерванным, его оплата осуществляется на общих основаниях, установленных пунктом 2.9 настоящего Приложения.</w:t>
      </w:r>
    </w:p>
    <w:p w14:paraId="3E3B5FEA" w14:textId="77777777" w:rsidR="003B5250" w:rsidRPr="00B96111" w:rsidRDefault="00C410F6" w:rsidP="005067DD">
      <w:pPr>
        <w:autoSpaceDE w:val="0"/>
        <w:autoSpaceDN w:val="0"/>
        <w:adjustRightInd w:val="0"/>
        <w:ind w:firstLine="709"/>
        <w:jc w:val="both"/>
        <w:rPr>
          <w:color w:val="000000" w:themeColor="text1"/>
          <w:sz w:val="28"/>
          <w:szCs w:val="28"/>
        </w:rPr>
      </w:pPr>
      <w:r w:rsidRPr="00B96111">
        <w:rPr>
          <w:color w:val="000000" w:themeColor="text1"/>
          <w:sz w:val="28"/>
          <w:szCs w:val="28"/>
        </w:rPr>
        <w:t>2.13</w:t>
      </w:r>
      <w:r w:rsidR="004115CC" w:rsidRPr="00B96111">
        <w:rPr>
          <w:color w:val="000000" w:themeColor="text1"/>
          <w:sz w:val="28"/>
          <w:szCs w:val="28"/>
        </w:rPr>
        <w:t>. Случаи пребывания здорового новорожденного в медицинской организации в период восстановления здоровья матери после родов не подлежат оплате по КСГ по профилю «Неонатология» дополнительно к оплате случаев родоразрешения по соответствующей КСГ акушерско-гинекологического профиля.</w:t>
      </w:r>
    </w:p>
    <w:p w14:paraId="0AC99887" w14:textId="7EE71B61" w:rsidR="001C5652" w:rsidRPr="00B96111" w:rsidRDefault="00E52402" w:rsidP="001C5652">
      <w:pPr>
        <w:widowControl w:val="0"/>
        <w:autoSpaceDE w:val="0"/>
        <w:autoSpaceDN w:val="0"/>
        <w:ind w:firstLine="567"/>
        <w:jc w:val="both"/>
        <w:rPr>
          <w:color w:val="000000" w:themeColor="text1"/>
          <w:sz w:val="28"/>
        </w:rPr>
      </w:pPr>
      <w:r w:rsidRPr="00B96111">
        <w:rPr>
          <w:color w:val="000000" w:themeColor="text1"/>
          <w:sz w:val="28"/>
          <w:szCs w:val="28"/>
        </w:rPr>
        <w:t>2.14</w:t>
      </w:r>
      <w:r w:rsidR="001C5652" w:rsidRPr="00B96111">
        <w:rPr>
          <w:color w:val="000000" w:themeColor="text1"/>
          <w:sz w:val="28"/>
          <w:szCs w:val="28"/>
        </w:rPr>
        <w:t xml:space="preserve"> О</w:t>
      </w:r>
      <w:r w:rsidR="001C5652" w:rsidRPr="00B96111">
        <w:rPr>
          <w:color w:val="000000" w:themeColor="text1"/>
          <w:sz w:val="28"/>
        </w:rPr>
        <w:t>плата случаев лекарственной терапии по поводу хронического вирусного гепатита С осуществляется в соответствии со схемами лекарственной терапии. С учетом установленной длительности одной госпитализации 28 дней сформированы 18 схем лекарственной терапии хронического вирусного гепатита С, включающих три схемы лекарственной терапии у детей от 3 до 12 лет.</w:t>
      </w:r>
    </w:p>
    <w:p w14:paraId="72ED3042" w14:textId="17EF20A6" w:rsidR="001C5652" w:rsidRPr="00B96111" w:rsidRDefault="001C5652" w:rsidP="001C5652">
      <w:pPr>
        <w:widowControl w:val="0"/>
        <w:autoSpaceDE w:val="0"/>
        <w:autoSpaceDN w:val="0"/>
        <w:ind w:firstLine="567"/>
        <w:jc w:val="both"/>
        <w:rPr>
          <w:color w:val="000000" w:themeColor="text1"/>
          <w:sz w:val="28"/>
        </w:rPr>
      </w:pPr>
      <w:r w:rsidRPr="00B96111">
        <w:rPr>
          <w:color w:val="000000" w:themeColor="text1"/>
          <w:sz w:val="28"/>
        </w:rPr>
        <w:t>Отнесение к КСГ случаев лекарственной терапии хронического вирусного гепатита С осуществляется только по сочетанию кода диагноза по МКБ-10 и иного классификационного критерия</w:t>
      </w:r>
      <w:r w:rsidRPr="00B96111">
        <w:t xml:space="preserve"> «</w:t>
      </w:r>
      <w:r w:rsidRPr="00B96111">
        <w:rPr>
          <w:color w:val="000000" w:themeColor="text1"/>
          <w:sz w:val="28"/>
        </w:rPr>
        <w:t xml:space="preserve">thc», отражающего применение определенной схемы лекарственной терапии для проведения противовирусной </w:t>
      </w:r>
      <w:r w:rsidRPr="00B96111">
        <w:rPr>
          <w:color w:val="000000" w:themeColor="text1"/>
          <w:sz w:val="28"/>
        </w:rPr>
        <w:lastRenderedPageBreak/>
        <w:t>терапии, каждой из сформированных схем присвоен код «</w:t>
      </w:r>
      <w:r w:rsidRPr="00B96111">
        <w:rPr>
          <w:color w:val="000000" w:themeColor="text1"/>
          <w:sz w:val="28"/>
          <w:lang w:val="en-US"/>
        </w:rPr>
        <w:t>thc</w:t>
      </w:r>
      <w:r w:rsidRPr="00B96111">
        <w:rPr>
          <w:color w:val="000000" w:themeColor="text1"/>
          <w:sz w:val="28"/>
        </w:rPr>
        <w:t xml:space="preserve">» от 01 до 18. </w:t>
      </w:r>
    </w:p>
    <w:p w14:paraId="13546A97" w14:textId="43DD707B" w:rsidR="00FC5929" w:rsidRPr="00B96111" w:rsidRDefault="00C410F6" w:rsidP="00E713AC">
      <w:pPr>
        <w:ind w:firstLine="720"/>
        <w:jc w:val="both"/>
        <w:rPr>
          <w:color w:val="000000" w:themeColor="text1"/>
          <w:sz w:val="28"/>
          <w:szCs w:val="28"/>
        </w:rPr>
      </w:pPr>
      <w:r w:rsidRPr="00B96111">
        <w:rPr>
          <w:color w:val="000000" w:themeColor="text1"/>
          <w:sz w:val="28"/>
          <w:szCs w:val="28"/>
        </w:rPr>
        <w:t>2.1</w:t>
      </w:r>
      <w:r w:rsidR="001C5652" w:rsidRPr="00B96111">
        <w:rPr>
          <w:color w:val="000000" w:themeColor="text1"/>
          <w:sz w:val="28"/>
          <w:szCs w:val="28"/>
        </w:rPr>
        <w:t>5</w:t>
      </w:r>
      <w:r w:rsidR="00FC5929" w:rsidRPr="00B96111">
        <w:rPr>
          <w:color w:val="000000" w:themeColor="text1"/>
          <w:sz w:val="28"/>
          <w:szCs w:val="28"/>
        </w:rPr>
        <w:t>. Оплата случаев экстракорпорального оплодотворения (ЭКО) в условиях дневного стационара осуществляется:</w:t>
      </w:r>
    </w:p>
    <w:p w14:paraId="2889E10C" w14:textId="77777777" w:rsidR="009A734C" w:rsidRPr="00B96111" w:rsidRDefault="009A734C" w:rsidP="009A734C">
      <w:pPr>
        <w:ind w:firstLine="720"/>
        <w:jc w:val="both"/>
        <w:rPr>
          <w:color w:val="000000" w:themeColor="text1"/>
          <w:sz w:val="28"/>
          <w:szCs w:val="28"/>
        </w:rPr>
      </w:pPr>
      <w:r w:rsidRPr="00B96111">
        <w:rPr>
          <w:color w:val="000000" w:themeColor="text1"/>
          <w:sz w:val="28"/>
          <w:szCs w:val="28"/>
        </w:rPr>
        <w:t>- по КСГ № ds02.008 «Экстракорпоральное оплодотворение (уровень 1)» в случае, если женщина повторно проходит процедуру ЭКО с применением ранее криоконсервированных эмбрионов.</w:t>
      </w:r>
    </w:p>
    <w:p w14:paraId="4C8B5A0F" w14:textId="77777777" w:rsidR="00FC5929" w:rsidRPr="00B96111" w:rsidRDefault="00FC5929" w:rsidP="00FC5929">
      <w:pPr>
        <w:ind w:firstLine="720"/>
        <w:jc w:val="both"/>
        <w:rPr>
          <w:color w:val="000000" w:themeColor="text1"/>
          <w:sz w:val="28"/>
          <w:szCs w:val="28"/>
        </w:rPr>
      </w:pPr>
      <w:r w:rsidRPr="00B96111">
        <w:rPr>
          <w:color w:val="000000" w:themeColor="text1"/>
          <w:sz w:val="28"/>
          <w:szCs w:val="28"/>
        </w:rPr>
        <w:t xml:space="preserve">- по КСГ № ds02.009 «Экстракорпоральное оплодотворение (уровень 2)», если базовая программа ЭКО была завершена по итогам I этапа (стимуляция суперовуляции), I-II этапов (получение яйцеклетки), I-III этапов (экстракорпоральное оплодотворение и культивирование эмбрионов) без последующей криоконсервации эмбрионов; </w:t>
      </w:r>
    </w:p>
    <w:p w14:paraId="190ABCFB" w14:textId="77777777" w:rsidR="00FC5929" w:rsidRPr="00B96111" w:rsidRDefault="00FC5929" w:rsidP="00FC5929">
      <w:pPr>
        <w:ind w:firstLine="720"/>
        <w:jc w:val="both"/>
        <w:rPr>
          <w:color w:val="000000" w:themeColor="text1"/>
          <w:sz w:val="28"/>
          <w:szCs w:val="28"/>
        </w:rPr>
      </w:pPr>
      <w:r w:rsidRPr="00B96111">
        <w:rPr>
          <w:color w:val="000000" w:themeColor="text1"/>
          <w:sz w:val="28"/>
          <w:szCs w:val="28"/>
        </w:rPr>
        <w:t xml:space="preserve">- по КСГ № ds02.010 «Экстракорпоральное оплодотворение (уровень 3)» </w:t>
      </w:r>
      <w:r w:rsidR="002C3527" w:rsidRPr="00B96111">
        <w:rPr>
          <w:color w:val="000000" w:themeColor="text1"/>
          <w:sz w:val="28"/>
          <w:szCs w:val="28"/>
        </w:rPr>
        <w:t xml:space="preserve">в случае </w:t>
      </w:r>
      <w:r w:rsidRPr="00B96111">
        <w:rPr>
          <w:color w:val="000000" w:themeColor="text1"/>
          <w:sz w:val="28"/>
          <w:szCs w:val="28"/>
        </w:rPr>
        <w:t>проведени</w:t>
      </w:r>
      <w:r w:rsidR="002C3527" w:rsidRPr="00B96111">
        <w:rPr>
          <w:color w:val="000000" w:themeColor="text1"/>
          <w:sz w:val="28"/>
          <w:szCs w:val="28"/>
        </w:rPr>
        <w:t>я</w:t>
      </w:r>
      <w:r w:rsidRPr="00B96111">
        <w:rPr>
          <w:color w:val="000000" w:themeColor="text1"/>
          <w:sz w:val="28"/>
          <w:szCs w:val="28"/>
        </w:rPr>
        <w:t xml:space="preserve"> первых трех этапов ЭКО c последующей криоконсервацией эмбрионов без переноса эмбрионов, а также проведени</w:t>
      </w:r>
      <w:r w:rsidR="002C3527" w:rsidRPr="00B96111">
        <w:rPr>
          <w:color w:val="000000" w:themeColor="text1"/>
          <w:sz w:val="28"/>
          <w:szCs w:val="28"/>
        </w:rPr>
        <w:t>я в рамках случая госпитализации</w:t>
      </w:r>
      <w:r w:rsidRPr="00B96111">
        <w:rPr>
          <w:color w:val="000000" w:themeColor="text1"/>
          <w:sz w:val="28"/>
          <w:szCs w:val="28"/>
        </w:rPr>
        <w:t xml:space="preserve"> всех четырех этапов ЭКО без осуществления криоконсервации эмбрионов; </w:t>
      </w:r>
    </w:p>
    <w:p w14:paraId="4C00A041" w14:textId="77777777" w:rsidR="00FC5929" w:rsidRPr="00B96111" w:rsidRDefault="00FC5929" w:rsidP="00FC5929">
      <w:pPr>
        <w:ind w:firstLine="720"/>
        <w:jc w:val="both"/>
        <w:rPr>
          <w:color w:val="000000" w:themeColor="text1"/>
          <w:sz w:val="28"/>
          <w:szCs w:val="28"/>
        </w:rPr>
      </w:pPr>
      <w:r w:rsidRPr="00B96111">
        <w:rPr>
          <w:color w:val="000000" w:themeColor="text1"/>
          <w:sz w:val="28"/>
          <w:szCs w:val="28"/>
        </w:rPr>
        <w:t xml:space="preserve">- по КСГ № ds02.011 «Экстракорпоральное оплодотворение (уровень 4)» </w:t>
      </w:r>
      <w:r w:rsidR="00FC637D" w:rsidRPr="00B96111">
        <w:rPr>
          <w:color w:val="000000" w:themeColor="text1"/>
          <w:sz w:val="28"/>
          <w:szCs w:val="28"/>
        </w:rPr>
        <w:t>в случае проведения</w:t>
      </w:r>
      <w:r w:rsidRPr="00B96111">
        <w:rPr>
          <w:color w:val="000000" w:themeColor="text1"/>
          <w:sz w:val="28"/>
          <w:szCs w:val="28"/>
        </w:rPr>
        <w:t xml:space="preserve"> в рамках одного случая всех этапов ЭКО c последующей криоконсервацией эмбрионов;</w:t>
      </w:r>
    </w:p>
    <w:p w14:paraId="4F10CADC" w14:textId="77777777" w:rsidR="00FC5929" w:rsidRPr="00B96111" w:rsidRDefault="00FC5929" w:rsidP="00FC5929">
      <w:pPr>
        <w:ind w:firstLine="720"/>
        <w:jc w:val="both"/>
        <w:rPr>
          <w:color w:val="000000" w:themeColor="text1"/>
          <w:sz w:val="28"/>
          <w:szCs w:val="28"/>
        </w:rPr>
      </w:pPr>
      <w:r w:rsidRPr="00B96111">
        <w:rPr>
          <w:color w:val="000000" w:themeColor="text1"/>
          <w:sz w:val="28"/>
          <w:szCs w:val="28"/>
        </w:rPr>
        <w:t>Хранение криоконсервированных эмбрионов за счет средств обязательного медицинского страхования не осуществляется.</w:t>
      </w:r>
    </w:p>
    <w:p w14:paraId="52432D51" w14:textId="46A0CA2C" w:rsidR="00FF62C7" w:rsidRPr="00B96111" w:rsidRDefault="00C410F6" w:rsidP="00E713AC">
      <w:pPr>
        <w:ind w:firstLine="720"/>
        <w:jc w:val="both"/>
        <w:rPr>
          <w:color w:val="000000" w:themeColor="text1"/>
          <w:sz w:val="28"/>
          <w:szCs w:val="28"/>
        </w:rPr>
      </w:pPr>
      <w:r w:rsidRPr="00B96111">
        <w:rPr>
          <w:color w:val="000000" w:themeColor="text1"/>
          <w:sz w:val="28"/>
          <w:szCs w:val="28"/>
        </w:rPr>
        <w:t>2.1</w:t>
      </w:r>
      <w:r w:rsidR="001C5652" w:rsidRPr="00B96111">
        <w:rPr>
          <w:color w:val="000000" w:themeColor="text1"/>
          <w:sz w:val="28"/>
          <w:szCs w:val="28"/>
        </w:rPr>
        <w:t>6</w:t>
      </w:r>
      <w:r w:rsidR="00F628E7" w:rsidRPr="00B96111">
        <w:rPr>
          <w:color w:val="000000" w:themeColor="text1"/>
          <w:sz w:val="28"/>
          <w:szCs w:val="28"/>
        </w:rPr>
        <w:t>. Стоимость диагностических и (или) консультативных услуг</w:t>
      </w:r>
      <w:r w:rsidR="00FF62C7" w:rsidRPr="00B96111">
        <w:rPr>
          <w:color w:val="000000" w:themeColor="text1"/>
          <w:sz w:val="28"/>
          <w:szCs w:val="28"/>
        </w:rPr>
        <w:t>, оказываемых в рамках стандарта по основному заболеванию (установленному основному клиническому диагнозу), являющемуся поводом для госпитализации в круглосуточный или дневной стационар, учтена в стоимости законченного случая лечения заболевания, включенного в КСГ.</w:t>
      </w:r>
    </w:p>
    <w:p w14:paraId="762E5CA1" w14:textId="77777777" w:rsidR="00FF62C7" w:rsidRPr="00B96111" w:rsidRDefault="00FF62C7" w:rsidP="00E713AC">
      <w:pPr>
        <w:ind w:firstLine="720"/>
        <w:jc w:val="both"/>
        <w:rPr>
          <w:color w:val="000000" w:themeColor="text1"/>
          <w:sz w:val="28"/>
          <w:szCs w:val="28"/>
        </w:rPr>
      </w:pPr>
      <w:r w:rsidRPr="00B96111">
        <w:rPr>
          <w:color w:val="000000" w:themeColor="text1"/>
          <w:sz w:val="28"/>
          <w:szCs w:val="28"/>
        </w:rPr>
        <w:t xml:space="preserve">При невозможности предоставления медицинской помощи в соответствии </w:t>
      </w:r>
      <w:r w:rsidR="00496EC1" w:rsidRPr="00B96111">
        <w:rPr>
          <w:color w:val="000000" w:themeColor="text1"/>
          <w:sz w:val="28"/>
          <w:szCs w:val="28"/>
        </w:rPr>
        <w:t xml:space="preserve">со </w:t>
      </w:r>
      <w:r w:rsidR="00E93141" w:rsidRPr="00B96111">
        <w:rPr>
          <w:color w:val="000000" w:themeColor="text1"/>
          <w:sz w:val="28"/>
          <w:szCs w:val="28"/>
        </w:rPr>
        <w:t xml:space="preserve">стандартами медицинской помощи, порядками оказания медицинской помощи, </w:t>
      </w:r>
      <w:r w:rsidRPr="00B96111">
        <w:rPr>
          <w:color w:val="000000" w:themeColor="text1"/>
          <w:sz w:val="28"/>
          <w:szCs w:val="28"/>
        </w:rPr>
        <w:t>клиническими рекомендациями (протоколами лечения)</w:t>
      </w:r>
      <w:r w:rsidR="00D53A3D" w:rsidRPr="00B96111">
        <w:rPr>
          <w:color w:val="000000" w:themeColor="text1"/>
          <w:sz w:val="28"/>
          <w:szCs w:val="28"/>
        </w:rPr>
        <w:t>, включая проведение лабораторных исследований на базе централизованной лаборатории,</w:t>
      </w:r>
      <w:r w:rsidRPr="00B96111">
        <w:rPr>
          <w:color w:val="000000" w:themeColor="text1"/>
          <w:sz w:val="28"/>
          <w:szCs w:val="28"/>
        </w:rPr>
        <w:t xml:space="preserve"> </w:t>
      </w:r>
      <w:r w:rsidR="00E93141" w:rsidRPr="00B96111">
        <w:rPr>
          <w:color w:val="000000" w:themeColor="text1"/>
          <w:sz w:val="28"/>
          <w:szCs w:val="28"/>
        </w:rPr>
        <w:t>при оказании застрахованному лицу медицинской помощи в условиях круглосуточного или дневного стационаров</w:t>
      </w:r>
      <w:r w:rsidR="00D53A3D" w:rsidRPr="00B96111">
        <w:rPr>
          <w:color w:val="000000" w:themeColor="text1"/>
          <w:sz w:val="28"/>
          <w:szCs w:val="28"/>
        </w:rPr>
        <w:t>,</w:t>
      </w:r>
      <w:r w:rsidR="00E93141" w:rsidRPr="00B96111">
        <w:rPr>
          <w:color w:val="000000" w:themeColor="text1"/>
          <w:sz w:val="28"/>
          <w:szCs w:val="28"/>
        </w:rPr>
        <w:t xml:space="preserve"> медицинская организация </w:t>
      </w:r>
      <w:r w:rsidRPr="00B96111">
        <w:rPr>
          <w:color w:val="000000" w:themeColor="text1"/>
          <w:sz w:val="28"/>
          <w:szCs w:val="28"/>
        </w:rPr>
        <w:t xml:space="preserve">организует оказание необходимой медицинской помощи </w:t>
      </w:r>
      <w:r w:rsidR="00D53A3D" w:rsidRPr="00B96111">
        <w:rPr>
          <w:color w:val="000000" w:themeColor="text1"/>
          <w:sz w:val="28"/>
          <w:szCs w:val="28"/>
        </w:rPr>
        <w:t>(диагностических и (или) консультативных услуг) по гражданско-правовым договорам, заключенным с организациями любой организационно-правовой формы, имеющими право (лицензию) на предоставление соответствующей медицинской помощи (медицинских вмешательств,</w:t>
      </w:r>
      <w:r w:rsidR="00D53A3D" w:rsidRPr="00B96111">
        <w:rPr>
          <w:color w:val="000000" w:themeColor="text1"/>
        </w:rPr>
        <w:t xml:space="preserve"> </w:t>
      </w:r>
      <w:r w:rsidR="00D53A3D" w:rsidRPr="00B96111">
        <w:rPr>
          <w:color w:val="000000" w:themeColor="text1"/>
          <w:sz w:val="28"/>
          <w:szCs w:val="28"/>
        </w:rPr>
        <w:t>лабораторных и инструментальных исследований). В данном случае отдельные диагностические и консультативные услуги, оказанные пациенту, находящемуся на лечении в условиях круглосуточного или дневного стационаров</w:t>
      </w:r>
      <w:r w:rsidR="00F52239" w:rsidRPr="00B96111">
        <w:rPr>
          <w:color w:val="000000" w:themeColor="text1"/>
          <w:sz w:val="28"/>
          <w:szCs w:val="28"/>
        </w:rPr>
        <w:t>, в страховые медицинские организации к оплате не предъявляются (за исключением порядка оплаты услуг диализа, установленного пунктом 4 настоящего Приложения).</w:t>
      </w:r>
    </w:p>
    <w:p w14:paraId="6BA49561" w14:textId="74AFA5B3" w:rsidR="004A0EC7" w:rsidRPr="00B96111" w:rsidRDefault="00C410F6" w:rsidP="004A0EC7">
      <w:pPr>
        <w:ind w:firstLine="720"/>
        <w:jc w:val="both"/>
        <w:rPr>
          <w:rFonts w:eastAsia="Times New Roman"/>
          <w:color w:val="000000" w:themeColor="text1"/>
          <w:sz w:val="28"/>
          <w:szCs w:val="28"/>
          <w:lang w:eastAsia="ar-SA"/>
        </w:rPr>
      </w:pPr>
      <w:r w:rsidRPr="00B96111">
        <w:rPr>
          <w:rFonts w:eastAsia="Times New Roman"/>
          <w:color w:val="000000" w:themeColor="text1"/>
          <w:sz w:val="28"/>
          <w:szCs w:val="28"/>
          <w:lang w:eastAsia="ar-SA"/>
        </w:rPr>
        <w:t>2.1</w:t>
      </w:r>
      <w:r w:rsidR="00346892" w:rsidRPr="00B96111">
        <w:rPr>
          <w:rFonts w:eastAsia="Times New Roman"/>
          <w:color w:val="000000" w:themeColor="text1"/>
          <w:sz w:val="28"/>
          <w:szCs w:val="28"/>
          <w:lang w:eastAsia="ar-SA"/>
        </w:rPr>
        <w:t>7</w:t>
      </w:r>
      <w:r w:rsidR="004A0EC7" w:rsidRPr="00B96111">
        <w:rPr>
          <w:rFonts w:eastAsia="Times New Roman"/>
          <w:color w:val="000000" w:themeColor="text1"/>
          <w:sz w:val="28"/>
          <w:szCs w:val="28"/>
          <w:lang w:eastAsia="ar-SA"/>
        </w:rPr>
        <w:t>. Медицинская помощь, оказанная в условиях круглосуточного стационара, пациентам с диагнозом новой коронавирусной инфекции COVID-19 подлежит оплате:</w:t>
      </w:r>
    </w:p>
    <w:p w14:paraId="572F9C7B" w14:textId="5A579091" w:rsidR="00B2664A" w:rsidRPr="00B96111" w:rsidRDefault="00B2664A" w:rsidP="004A0EC7">
      <w:pPr>
        <w:ind w:firstLine="720"/>
        <w:jc w:val="both"/>
        <w:rPr>
          <w:rFonts w:eastAsia="Times New Roman"/>
          <w:color w:val="000000" w:themeColor="text1"/>
          <w:sz w:val="28"/>
          <w:szCs w:val="28"/>
          <w:lang w:eastAsia="ar-SA"/>
        </w:rPr>
      </w:pPr>
      <w:r w:rsidRPr="00B96111">
        <w:rPr>
          <w:rFonts w:eastAsia="Times New Roman"/>
          <w:color w:val="000000" w:themeColor="text1"/>
          <w:sz w:val="28"/>
          <w:szCs w:val="28"/>
          <w:lang w:eastAsia="ar-SA"/>
        </w:rPr>
        <w:lastRenderedPageBreak/>
        <w:t>1) по тарифу КСГ № st12.015 «Коронавирусная инфекция COVID-19 (уровень 1)» – легкое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p w14:paraId="2EC4148E" w14:textId="1CB86DA1" w:rsidR="00B2664A" w:rsidRPr="00B96111" w:rsidRDefault="00B2664A" w:rsidP="00B2664A">
      <w:pPr>
        <w:ind w:firstLine="720"/>
        <w:jc w:val="both"/>
        <w:rPr>
          <w:rFonts w:eastAsia="Times New Roman"/>
          <w:color w:val="000000" w:themeColor="text1"/>
          <w:sz w:val="28"/>
          <w:szCs w:val="28"/>
          <w:lang w:eastAsia="ar-SA"/>
        </w:rPr>
      </w:pPr>
      <w:r w:rsidRPr="00B96111">
        <w:rPr>
          <w:rFonts w:eastAsia="Times New Roman"/>
          <w:color w:val="000000" w:themeColor="text1"/>
          <w:sz w:val="28"/>
          <w:szCs w:val="28"/>
          <w:lang w:eastAsia="ar-SA"/>
        </w:rPr>
        <w:t>2) по тарифу КСГ № st12.016 «Коронавирусная инфекция COVID-19 (уровень 2)» – среднетяжелое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p w14:paraId="14DBE9B4" w14:textId="27501895" w:rsidR="00B2664A" w:rsidRPr="00B96111" w:rsidRDefault="00B2664A" w:rsidP="00B2664A">
      <w:pPr>
        <w:ind w:firstLine="720"/>
        <w:jc w:val="both"/>
        <w:rPr>
          <w:rFonts w:eastAsia="Times New Roman"/>
          <w:color w:val="000000" w:themeColor="text1"/>
          <w:sz w:val="28"/>
          <w:szCs w:val="28"/>
          <w:lang w:eastAsia="ar-SA"/>
        </w:rPr>
      </w:pPr>
      <w:r w:rsidRPr="00B96111">
        <w:rPr>
          <w:rFonts w:eastAsia="Times New Roman"/>
          <w:color w:val="000000" w:themeColor="text1"/>
          <w:sz w:val="28"/>
          <w:szCs w:val="28"/>
          <w:lang w:eastAsia="ar-SA"/>
        </w:rPr>
        <w:t xml:space="preserve">3) </w:t>
      </w:r>
      <w:r w:rsidRPr="00B96111">
        <w:rPr>
          <w:rFonts w:eastAsia="Times New Roman"/>
          <w:color w:val="000000" w:themeColor="text1"/>
          <w:sz w:val="28"/>
          <w:szCs w:val="28"/>
        </w:rPr>
        <w:t xml:space="preserve">по тарифу КСГ № st12.017 «Коронавирусная инфекция COVID-19 (уровень 3)» </w:t>
      </w:r>
      <w:r w:rsidRPr="00B96111">
        <w:rPr>
          <w:rFonts w:eastAsia="Times New Roman"/>
          <w:color w:val="000000" w:themeColor="text1"/>
          <w:sz w:val="28"/>
          <w:szCs w:val="28"/>
          <w:lang w:eastAsia="ar-SA"/>
        </w:rPr>
        <w:t>– 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p w14:paraId="46CBC4C6" w14:textId="59537F32" w:rsidR="00B2664A" w:rsidRPr="00B96111" w:rsidRDefault="00B2664A" w:rsidP="00B2664A">
      <w:pPr>
        <w:ind w:firstLine="720"/>
        <w:jc w:val="both"/>
        <w:rPr>
          <w:rFonts w:eastAsia="Times New Roman"/>
          <w:color w:val="000000" w:themeColor="text1"/>
          <w:sz w:val="28"/>
          <w:szCs w:val="28"/>
          <w:lang w:eastAsia="ar-SA"/>
        </w:rPr>
      </w:pPr>
      <w:r w:rsidRPr="00B96111">
        <w:rPr>
          <w:rFonts w:eastAsia="Times New Roman"/>
          <w:color w:val="000000" w:themeColor="text1"/>
          <w:sz w:val="28"/>
          <w:szCs w:val="28"/>
          <w:lang w:eastAsia="ar-SA"/>
        </w:rPr>
        <w:t xml:space="preserve">4) </w:t>
      </w:r>
      <w:r w:rsidRPr="00B96111">
        <w:rPr>
          <w:rFonts w:eastAsia="Times New Roman"/>
          <w:color w:val="000000" w:themeColor="text1"/>
          <w:sz w:val="28"/>
          <w:szCs w:val="28"/>
        </w:rPr>
        <w:t xml:space="preserve">по тарифу КСГ № st12.018 «Коронавирусная инфекция COVID-19 (уровень 4) </w:t>
      </w:r>
      <w:r w:rsidRPr="00B96111">
        <w:rPr>
          <w:rFonts w:eastAsia="Times New Roman"/>
          <w:color w:val="000000" w:themeColor="text1"/>
          <w:sz w:val="28"/>
          <w:szCs w:val="28"/>
          <w:lang w:eastAsia="ar-SA"/>
        </w:rPr>
        <w:t>– крайне 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p w14:paraId="2B99EB8A" w14:textId="4DD84797" w:rsidR="00B2664A" w:rsidRPr="00B96111" w:rsidRDefault="00B2664A" w:rsidP="004A0EC7">
      <w:pPr>
        <w:ind w:firstLine="720"/>
        <w:jc w:val="both"/>
        <w:rPr>
          <w:rFonts w:eastAsia="Times New Roman"/>
          <w:color w:val="000000" w:themeColor="text1"/>
          <w:sz w:val="28"/>
          <w:szCs w:val="28"/>
          <w:lang w:eastAsia="ar-SA"/>
        </w:rPr>
      </w:pPr>
      <w:r w:rsidRPr="00B96111">
        <w:rPr>
          <w:rFonts w:eastAsia="Times New Roman"/>
          <w:color w:val="000000" w:themeColor="text1"/>
          <w:sz w:val="28"/>
          <w:szCs w:val="28"/>
          <w:lang w:eastAsia="ar-SA"/>
        </w:rPr>
        <w:t xml:space="preserve">5) </w:t>
      </w:r>
      <w:r w:rsidRPr="00B96111">
        <w:rPr>
          <w:rFonts w:eastAsia="Times New Roman"/>
          <w:color w:val="000000" w:themeColor="text1"/>
          <w:sz w:val="28"/>
          <w:szCs w:val="28"/>
        </w:rPr>
        <w:t>по тарифу КСГ № st12.019 «Коронавирусная инфекция COVID-19 (долечивание)»</w:t>
      </w:r>
      <w:r w:rsidR="00346892" w:rsidRPr="00B96111">
        <w:rPr>
          <w:rFonts w:eastAsia="Times New Roman"/>
          <w:color w:val="000000" w:themeColor="text1"/>
          <w:sz w:val="28"/>
          <w:szCs w:val="28"/>
        </w:rPr>
        <w:t xml:space="preserve"> </w:t>
      </w:r>
      <w:r w:rsidR="00346892" w:rsidRPr="00B96111">
        <w:rPr>
          <w:rFonts w:eastAsia="Times New Roman"/>
          <w:color w:val="000000" w:themeColor="text1"/>
          <w:sz w:val="28"/>
          <w:szCs w:val="28"/>
          <w:lang w:eastAsia="ar-SA"/>
        </w:rPr>
        <w:t>– долечивание пациента с коронавирусной инфекцией COVID-19.</w:t>
      </w:r>
    </w:p>
    <w:p w14:paraId="0DD8978C" w14:textId="451D99D6" w:rsidR="00346892" w:rsidRPr="00B96111" w:rsidRDefault="00346892" w:rsidP="00545F25">
      <w:pPr>
        <w:widowControl w:val="0"/>
        <w:autoSpaceDE w:val="0"/>
        <w:autoSpaceDN w:val="0"/>
        <w:ind w:firstLine="709"/>
        <w:jc w:val="both"/>
        <w:rPr>
          <w:color w:val="000000" w:themeColor="text1"/>
          <w:sz w:val="28"/>
        </w:rPr>
      </w:pPr>
      <w:r w:rsidRPr="00B96111">
        <w:rPr>
          <w:color w:val="000000" w:themeColor="text1"/>
          <w:sz w:val="28"/>
        </w:rPr>
        <w:t>2.17.</w:t>
      </w:r>
      <w:r w:rsidR="00DF0F85" w:rsidRPr="00B96111">
        <w:rPr>
          <w:color w:val="000000" w:themeColor="text1"/>
          <w:sz w:val="28"/>
        </w:rPr>
        <w:t>1</w:t>
      </w:r>
      <w:r w:rsidRPr="00B96111">
        <w:rPr>
          <w:color w:val="000000" w:themeColor="text1"/>
          <w:sz w:val="28"/>
        </w:rPr>
        <w:t xml:space="preserve">. Формирование групп осуществляется по коду МКБ-10 (U07.1 или U07.2) в сочетании с кодами иного классификационного критерия: «stt1»–«stt4», отражающих тяжесть течения заболевания, или «stt5», отражающим признак долечивания пациента с новой коронавирусной инфекцией (COVID-19). </w:t>
      </w:r>
    </w:p>
    <w:p w14:paraId="6DEFB510" w14:textId="6B0FBFB8" w:rsidR="00545F25" w:rsidRPr="00B96111" w:rsidRDefault="00346892" w:rsidP="00545F25">
      <w:pPr>
        <w:widowControl w:val="0"/>
        <w:autoSpaceDE w:val="0"/>
        <w:autoSpaceDN w:val="0"/>
        <w:ind w:firstLine="709"/>
        <w:jc w:val="both"/>
        <w:rPr>
          <w:rFonts w:eastAsia="Times New Roman"/>
          <w:color w:val="000000" w:themeColor="text1"/>
          <w:sz w:val="28"/>
        </w:rPr>
      </w:pPr>
      <w:r w:rsidRPr="00B96111">
        <w:rPr>
          <w:rFonts w:eastAsia="Times New Roman"/>
          <w:color w:val="000000" w:themeColor="text1"/>
          <w:sz w:val="28"/>
        </w:rPr>
        <w:t>2.17.</w:t>
      </w:r>
      <w:r w:rsidR="00DF0F85" w:rsidRPr="00B96111">
        <w:rPr>
          <w:rFonts w:eastAsia="Times New Roman"/>
          <w:color w:val="000000" w:themeColor="text1"/>
          <w:sz w:val="28"/>
        </w:rPr>
        <w:t>2</w:t>
      </w:r>
      <w:r w:rsidRPr="00B96111">
        <w:rPr>
          <w:rFonts w:eastAsia="Times New Roman"/>
          <w:color w:val="000000" w:themeColor="text1"/>
          <w:sz w:val="28"/>
        </w:rPr>
        <w:t xml:space="preserve">. </w:t>
      </w:r>
      <w:r w:rsidR="00545F25" w:rsidRPr="00B96111">
        <w:rPr>
          <w:rFonts w:eastAsia="Times New Roman"/>
          <w:color w:val="000000" w:themeColor="text1"/>
          <w:sz w:val="28"/>
        </w:rPr>
        <w:t>Оплата госпитализаций в случае перевода на долечивание:</w:t>
      </w:r>
    </w:p>
    <w:p w14:paraId="2002255E" w14:textId="77777777" w:rsidR="00545F25" w:rsidRPr="00B96111" w:rsidRDefault="00545F25" w:rsidP="00545F25">
      <w:pPr>
        <w:widowControl w:val="0"/>
        <w:tabs>
          <w:tab w:val="left" w:pos="851"/>
        </w:tabs>
        <w:autoSpaceDE w:val="0"/>
        <w:autoSpaceDN w:val="0"/>
        <w:ind w:firstLine="709"/>
        <w:jc w:val="both"/>
        <w:rPr>
          <w:rFonts w:eastAsia="Times New Roman"/>
          <w:color w:val="000000" w:themeColor="text1"/>
          <w:sz w:val="28"/>
        </w:rPr>
      </w:pPr>
      <w:r w:rsidRPr="00B96111">
        <w:rPr>
          <w:rFonts w:eastAsia="Times New Roman"/>
          <w:color w:val="000000" w:themeColor="text1"/>
          <w:sz w:val="28"/>
        </w:rPr>
        <w:t xml:space="preserve">- в пределах одной медицинской организации – оплата </w:t>
      </w:r>
      <w:r w:rsidR="00B16C6D" w:rsidRPr="00B96111">
        <w:rPr>
          <w:rFonts w:eastAsia="Times New Roman"/>
          <w:color w:val="000000" w:themeColor="text1"/>
          <w:sz w:val="28"/>
        </w:rPr>
        <w:t xml:space="preserve">производится </w:t>
      </w:r>
      <w:r w:rsidRPr="00B96111">
        <w:rPr>
          <w:rFonts w:eastAsia="Times New Roman"/>
          <w:color w:val="000000" w:themeColor="text1"/>
          <w:sz w:val="28"/>
        </w:rPr>
        <w:t>в рамках одного случая оказания медицинской помощи (по КСГ с наибольшей стоимостью законченного случая лечения заболевания);</w:t>
      </w:r>
    </w:p>
    <w:p w14:paraId="0D60590C" w14:textId="77777777" w:rsidR="00545F25" w:rsidRPr="00B96111" w:rsidRDefault="00545F25" w:rsidP="00545F25">
      <w:pPr>
        <w:widowControl w:val="0"/>
        <w:tabs>
          <w:tab w:val="left" w:pos="851"/>
        </w:tabs>
        <w:autoSpaceDE w:val="0"/>
        <w:autoSpaceDN w:val="0"/>
        <w:ind w:firstLine="709"/>
        <w:jc w:val="both"/>
        <w:rPr>
          <w:rFonts w:eastAsia="Times New Roman"/>
          <w:color w:val="000000" w:themeColor="text1"/>
          <w:sz w:val="28"/>
        </w:rPr>
      </w:pPr>
      <w:r w:rsidRPr="00B96111">
        <w:rPr>
          <w:rFonts w:eastAsia="Times New Roman"/>
          <w:color w:val="000000" w:themeColor="text1"/>
          <w:sz w:val="28"/>
        </w:rPr>
        <w:t>- в другую медицинскую организацию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«Коронавирусная инфекция COVID-19 (долечивание)». Оплата прерванных случаев после перевода осуществляется в общем порядке;</w:t>
      </w:r>
    </w:p>
    <w:p w14:paraId="4444E94A" w14:textId="5B17199D" w:rsidR="00545F25" w:rsidRPr="00B96111" w:rsidRDefault="00545F25" w:rsidP="00545F25">
      <w:pPr>
        <w:widowControl w:val="0"/>
        <w:tabs>
          <w:tab w:val="left" w:pos="851"/>
        </w:tabs>
        <w:autoSpaceDE w:val="0"/>
        <w:autoSpaceDN w:val="0"/>
        <w:ind w:firstLine="709"/>
        <w:jc w:val="both"/>
        <w:rPr>
          <w:rFonts w:eastAsia="Times New Roman"/>
          <w:color w:val="000000" w:themeColor="text1"/>
          <w:sz w:val="28"/>
        </w:rPr>
      </w:pPr>
      <w:r w:rsidRPr="00B96111">
        <w:rPr>
          <w:rFonts w:eastAsia="Times New Roman"/>
          <w:color w:val="000000" w:themeColor="text1"/>
          <w:sz w:val="28"/>
        </w:rPr>
        <w:t>- в амбулаторных условиях – оплата случая лечения до выписки осуществляется за прерванный случай (при наличии) или законченный случай оказания медицинской помощи по КСГ, соответствующей тяжести</w:t>
      </w:r>
      <w:r w:rsidR="001C3383" w:rsidRPr="00B96111">
        <w:rPr>
          <w:rFonts w:eastAsia="Times New Roman"/>
          <w:color w:val="000000" w:themeColor="text1"/>
          <w:sz w:val="28"/>
        </w:rPr>
        <w:t xml:space="preserve"> течения заболевания. Оплата медицинской помощи в амбулаторн</w:t>
      </w:r>
      <w:r w:rsidR="00B16C6D" w:rsidRPr="00B96111">
        <w:rPr>
          <w:rFonts w:eastAsia="Times New Roman"/>
          <w:color w:val="000000" w:themeColor="text1"/>
          <w:sz w:val="28"/>
        </w:rPr>
        <w:t>ых условиях осуществляется в общ</w:t>
      </w:r>
      <w:r w:rsidR="001C3383" w:rsidRPr="00B96111">
        <w:rPr>
          <w:rFonts w:eastAsia="Times New Roman"/>
          <w:color w:val="000000" w:themeColor="text1"/>
          <w:sz w:val="28"/>
        </w:rPr>
        <w:t xml:space="preserve">ем порядке, определенным </w:t>
      </w:r>
      <w:r w:rsidR="00785A9C" w:rsidRPr="00B96111">
        <w:rPr>
          <w:rFonts w:eastAsia="Times New Roman"/>
          <w:color w:val="000000" w:themeColor="text1"/>
          <w:sz w:val="28"/>
        </w:rPr>
        <w:t>Т</w:t>
      </w:r>
      <w:r w:rsidR="001C3383" w:rsidRPr="00B96111">
        <w:rPr>
          <w:rFonts w:eastAsia="Times New Roman"/>
          <w:color w:val="000000" w:themeColor="text1"/>
          <w:sz w:val="28"/>
        </w:rPr>
        <w:t>арифным соглашением.</w:t>
      </w:r>
    </w:p>
    <w:p w14:paraId="22B6A41C" w14:textId="02F6F597" w:rsidR="000B09A9" w:rsidRPr="00B96111" w:rsidRDefault="000C089A" w:rsidP="00BB31D1">
      <w:pPr>
        <w:ind w:firstLine="720"/>
        <w:jc w:val="both"/>
        <w:rPr>
          <w:rFonts w:eastAsia="Times New Roman"/>
          <w:sz w:val="28"/>
          <w:szCs w:val="28"/>
        </w:rPr>
      </w:pPr>
      <w:r w:rsidRPr="00B96111">
        <w:rPr>
          <w:rFonts w:eastAsia="Times New Roman"/>
          <w:sz w:val="28"/>
          <w:szCs w:val="28"/>
        </w:rPr>
        <w:t>2.1</w:t>
      </w:r>
      <w:r w:rsidR="007D4938" w:rsidRPr="00B96111">
        <w:rPr>
          <w:rFonts w:eastAsia="Times New Roman"/>
          <w:sz w:val="28"/>
          <w:szCs w:val="28"/>
        </w:rPr>
        <w:t>7</w:t>
      </w:r>
      <w:r w:rsidR="002E33E5" w:rsidRPr="00B96111">
        <w:rPr>
          <w:rFonts w:eastAsia="Times New Roman"/>
          <w:sz w:val="28"/>
          <w:szCs w:val="28"/>
        </w:rPr>
        <w:t>.</w:t>
      </w:r>
      <w:r w:rsidR="00157BCB" w:rsidRPr="00B96111">
        <w:rPr>
          <w:rFonts w:eastAsia="Times New Roman"/>
          <w:sz w:val="28"/>
          <w:szCs w:val="28"/>
        </w:rPr>
        <w:t>3</w:t>
      </w:r>
      <w:r w:rsidR="002E33E5" w:rsidRPr="00B96111">
        <w:rPr>
          <w:rFonts w:eastAsia="Times New Roman"/>
          <w:sz w:val="28"/>
          <w:szCs w:val="28"/>
        </w:rPr>
        <w:t xml:space="preserve">. </w:t>
      </w:r>
      <w:r w:rsidR="00BB31D1" w:rsidRPr="00B96111">
        <w:rPr>
          <w:rFonts w:eastAsia="Times New Roman"/>
          <w:sz w:val="28"/>
          <w:szCs w:val="28"/>
        </w:rPr>
        <w:t xml:space="preserve">КСГ № st12.019 «Коронавирусная инфекция COVID-19 (долечивание)» </w:t>
      </w:r>
      <w:r w:rsidR="000B09A9" w:rsidRPr="00B96111">
        <w:rPr>
          <w:rFonts w:eastAsia="Times New Roman"/>
          <w:sz w:val="28"/>
          <w:szCs w:val="28"/>
        </w:rPr>
        <w:t xml:space="preserve">не подлежит оплате медицинская помощь, оказанная в условиях круглосуточного стационара пациентам с диагнозом новой коронавирусной инфекции COVID-19, если медицинской организацией, направившей пациента </w:t>
      </w:r>
      <w:r w:rsidR="000B09A9" w:rsidRPr="00B96111">
        <w:rPr>
          <w:rFonts w:eastAsia="Times New Roman"/>
          <w:sz w:val="28"/>
          <w:szCs w:val="28"/>
        </w:rPr>
        <w:lastRenderedPageBreak/>
        <w:t xml:space="preserve">на долечивание, не предъявлен к оплате в страховые медицинские организации/ТФОМС Костромской области случай госпитализации пациента по </w:t>
      </w:r>
      <w:r w:rsidR="00BB31D1" w:rsidRPr="00B96111">
        <w:rPr>
          <w:rFonts w:eastAsia="Times New Roman"/>
          <w:sz w:val="28"/>
          <w:szCs w:val="28"/>
        </w:rPr>
        <w:t xml:space="preserve">КСГ № st12.016 «Коронавирусная инфекция COVID-19 (уровень 2)», или КСГ № st12.017 «Коронавирусная инфекция COVID-19 (уровень 3)», или КСГ № st12.018 «Коронавирусная инфекция COVID-19 (уровень 4)» </w:t>
      </w:r>
      <w:r w:rsidR="000B09A9" w:rsidRPr="00B96111">
        <w:rPr>
          <w:rFonts w:eastAsia="Times New Roman"/>
          <w:sz w:val="28"/>
          <w:szCs w:val="28"/>
        </w:rPr>
        <w:t>при совпадении даты перевода с датой поступления на долечивание.</w:t>
      </w:r>
    </w:p>
    <w:p w14:paraId="44104034" w14:textId="658D47F8" w:rsidR="00212C41" w:rsidRPr="00B96111" w:rsidRDefault="00212C41" w:rsidP="00BB31D1">
      <w:pPr>
        <w:ind w:firstLine="720"/>
        <w:jc w:val="both"/>
        <w:rPr>
          <w:rFonts w:eastAsia="Times New Roman"/>
          <w:sz w:val="28"/>
          <w:szCs w:val="28"/>
        </w:rPr>
      </w:pPr>
      <w:r w:rsidRPr="00B96111">
        <w:rPr>
          <w:sz w:val="28"/>
          <w:szCs w:val="28"/>
          <w:lang w:eastAsia="en-US"/>
        </w:rPr>
        <w:t>2.18.  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в указанных медицинских организациях осуществляется за счет средств ОМС. При этом возмещение расходов медицинской организации, имеющей в своей структуре патолого-анатомическое отделение, на проведение патолого-анатомических вскрытий осуществляются в рамках оплаты прерванного случая госпитализации по соответствующей клинико-статистической группе заболеваний/состояний.</w:t>
      </w:r>
    </w:p>
    <w:p w14:paraId="53C2930C" w14:textId="09D3FD43" w:rsidR="002E13F9" w:rsidRPr="008938E4" w:rsidRDefault="00AC11B9" w:rsidP="000C089A">
      <w:pPr>
        <w:ind w:firstLine="709"/>
        <w:jc w:val="both"/>
        <w:rPr>
          <w:rFonts w:eastAsia="Times New Roman"/>
          <w:color w:val="000000" w:themeColor="text1"/>
          <w:sz w:val="28"/>
          <w:szCs w:val="28"/>
        </w:rPr>
      </w:pPr>
      <w:r w:rsidRPr="008938E4">
        <w:rPr>
          <w:rFonts w:eastAsia="Times New Roman"/>
          <w:color w:val="000000" w:themeColor="text1"/>
          <w:sz w:val="28"/>
          <w:szCs w:val="28"/>
        </w:rPr>
        <w:t xml:space="preserve">3. </w:t>
      </w:r>
      <w:r w:rsidR="002E13F9" w:rsidRPr="008938E4">
        <w:rPr>
          <w:rFonts w:eastAsia="Times New Roman"/>
          <w:color w:val="000000" w:themeColor="text1"/>
          <w:sz w:val="28"/>
          <w:szCs w:val="28"/>
        </w:rPr>
        <w:t>Оплата медицинской помощи, оказанной по профилю «</w:t>
      </w:r>
      <w:r w:rsidR="00A16755" w:rsidRPr="008938E4">
        <w:rPr>
          <w:rFonts w:eastAsia="Times New Roman"/>
          <w:color w:val="000000" w:themeColor="text1"/>
          <w:sz w:val="28"/>
          <w:szCs w:val="28"/>
        </w:rPr>
        <w:t>м</w:t>
      </w:r>
      <w:r w:rsidR="002E13F9" w:rsidRPr="008938E4">
        <w:rPr>
          <w:rFonts w:eastAsia="Times New Roman"/>
          <w:color w:val="000000" w:themeColor="text1"/>
          <w:sz w:val="28"/>
          <w:szCs w:val="28"/>
        </w:rPr>
        <w:t xml:space="preserve">едицинская реабилитация» осуществляется по КСГ №№ </w:t>
      </w:r>
      <w:r w:rsidR="002E13F9" w:rsidRPr="008938E4">
        <w:rPr>
          <w:rFonts w:eastAsia="Times New Roman"/>
          <w:color w:val="000000" w:themeColor="text1"/>
          <w:sz w:val="28"/>
          <w:szCs w:val="28"/>
          <w:lang w:val="en-US"/>
        </w:rPr>
        <w:t>st</w:t>
      </w:r>
      <w:r w:rsidR="002E13F9" w:rsidRPr="008938E4">
        <w:rPr>
          <w:rFonts w:eastAsia="Times New Roman"/>
          <w:color w:val="000000" w:themeColor="text1"/>
          <w:sz w:val="28"/>
          <w:szCs w:val="28"/>
        </w:rPr>
        <w:t>37.001</w:t>
      </w:r>
      <w:r w:rsidR="00A16755" w:rsidRPr="008938E4">
        <w:rPr>
          <w:rFonts w:eastAsia="Times New Roman"/>
          <w:color w:val="000000" w:themeColor="text1"/>
          <w:sz w:val="28"/>
          <w:szCs w:val="28"/>
        </w:rPr>
        <w:t xml:space="preserve"> </w:t>
      </w:r>
      <w:r w:rsidR="00A16755" w:rsidRPr="008938E4">
        <w:rPr>
          <w:color w:val="000000" w:themeColor="text1"/>
          <w:sz w:val="28"/>
        </w:rPr>
        <w:t xml:space="preserve">– </w:t>
      </w:r>
      <w:r w:rsidR="002E13F9" w:rsidRPr="008938E4">
        <w:rPr>
          <w:rFonts w:eastAsia="Times New Roman"/>
          <w:color w:val="000000" w:themeColor="text1"/>
          <w:sz w:val="28"/>
          <w:szCs w:val="28"/>
          <w:lang w:val="en-US"/>
        </w:rPr>
        <w:t>st</w:t>
      </w:r>
      <w:r w:rsidR="002E13F9" w:rsidRPr="008938E4">
        <w:rPr>
          <w:rFonts w:eastAsia="Times New Roman"/>
          <w:color w:val="000000" w:themeColor="text1"/>
          <w:sz w:val="28"/>
          <w:szCs w:val="28"/>
        </w:rPr>
        <w:t>37.0</w:t>
      </w:r>
      <w:r w:rsidR="004376AF" w:rsidRPr="008938E4">
        <w:rPr>
          <w:rFonts w:eastAsia="Times New Roman"/>
          <w:color w:val="000000" w:themeColor="text1"/>
          <w:sz w:val="28"/>
          <w:szCs w:val="28"/>
        </w:rPr>
        <w:t>31</w:t>
      </w:r>
      <w:r w:rsidR="002E13F9" w:rsidRPr="008938E4">
        <w:rPr>
          <w:rFonts w:eastAsia="Times New Roman"/>
          <w:color w:val="000000" w:themeColor="text1"/>
          <w:sz w:val="28"/>
          <w:szCs w:val="28"/>
        </w:rPr>
        <w:t xml:space="preserve"> в </w:t>
      </w:r>
      <w:r w:rsidR="00A16755" w:rsidRPr="008938E4">
        <w:rPr>
          <w:rFonts w:eastAsia="Times New Roman"/>
          <w:color w:val="000000" w:themeColor="text1"/>
          <w:sz w:val="28"/>
          <w:szCs w:val="28"/>
        </w:rPr>
        <w:t xml:space="preserve">условиях круглосуточного стационара </w:t>
      </w:r>
      <w:r w:rsidR="002E13F9" w:rsidRPr="008938E4">
        <w:rPr>
          <w:rFonts w:eastAsia="Times New Roman"/>
          <w:color w:val="000000" w:themeColor="text1"/>
          <w:sz w:val="28"/>
          <w:szCs w:val="28"/>
        </w:rPr>
        <w:t xml:space="preserve">и по КСГ №№ </w:t>
      </w:r>
      <w:r w:rsidR="002E13F9" w:rsidRPr="008938E4">
        <w:rPr>
          <w:rFonts w:eastAsia="Times New Roman"/>
          <w:color w:val="000000" w:themeColor="text1"/>
          <w:sz w:val="28"/>
          <w:szCs w:val="28"/>
          <w:lang w:val="en-US"/>
        </w:rPr>
        <w:t>ds</w:t>
      </w:r>
      <w:r w:rsidR="002E13F9" w:rsidRPr="008938E4">
        <w:rPr>
          <w:rFonts w:eastAsia="Times New Roman"/>
          <w:color w:val="000000" w:themeColor="text1"/>
          <w:sz w:val="28"/>
          <w:szCs w:val="28"/>
        </w:rPr>
        <w:t>37.001</w:t>
      </w:r>
      <w:r w:rsidR="00A16755" w:rsidRPr="008938E4">
        <w:rPr>
          <w:rFonts w:eastAsia="Times New Roman"/>
          <w:color w:val="000000" w:themeColor="text1"/>
          <w:sz w:val="28"/>
          <w:szCs w:val="28"/>
        </w:rPr>
        <w:t xml:space="preserve"> </w:t>
      </w:r>
      <w:r w:rsidR="00A16755" w:rsidRPr="008938E4">
        <w:rPr>
          <w:color w:val="000000" w:themeColor="text1"/>
          <w:sz w:val="28"/>
        </w:rPr>
        <w:t xml:space="preserve">– </w:t>
      </w:r>
      <w:r w:rsidR="002E13F9" w:rsidRPr="008938E4">
        <w:rPr>
          <w:rFonts w:eastAsia="Times New Roman"/>
          <w:color w:val="000000" w:themeColor="text1"/>
          <w:sz w:val="28"/>
          <w:szCs w:val="28"/>
          <w:lang w:val="en-US"/>
        </w:rPr>
        <w:t>ds</w:t>
      </w:r>
      <w:r w:rsidR="002E13F9" w:rsidRPr="008938E4">
        <w:rPr>
          <w:rFonts w:eastAsia="Times New Roman"/>
          <w:color w:val="000000" w:themeColor="text1"/>
          <w:sz w:val="28"/>
          <w:szCs w:val="28"/>
        </w:rPr>
        <w:t>37.</w:t>
      </w:r>
      <w:r w:rsidR="004376AF" w:rsidRPr="008938E4">
        <w:rPr>
          <w:rFonts w:eastAsia="Times New Roman"/>
          <w:color w:val="000000" w:themeColor="text1"/>
          <w:sz w:val="28"/>
          <w:szCs w:val="28"/>
        </w:rPr>
        <w:t>019</w:t>
      </w:r>
      <w:r w:rsidR="002E13F9" w:rsidRPr="008938E4">
        <w:rPr>
          <w:rFonts w:eastAsia="Times New Roman"/>
          <w:color w:val="000000" w:themeColor="text1"/>
          <w:sz w:val="28"/>
          <w:szCs w:val="28"/>
        </w:rPr>
        <w:t xml:space="preserve"> в условиях дневного стационара.</w:t>
      </w:r>
    </w:p>
    <w:p w14:paraId="356DD725" w14:textId="6AE7163F" w:rsidR="003D7F20" w:rsidRPr="004376AF" w:rsidRDefault="00A16755" w:rsidP="000C089A">
      <w:pPr>
        <w:ind w:firstLine="709"/>
        <w:jc w:val="both"/>
        <w:rPr>
          <w:rFonts w:eastAsia="Times New Roman"/>
          <w:color w:val="000000" w:themeColor="text1"/>
          <w:sz w:val="28"/>
          <w:szCs w:val="28"/>
        </w:rPr>
      </w:pPr>
      <w:r w:rsidRPr="008938E4">
        <w:rPr>
          <w:rFonts w:eastAsia="Times New Roman"/>
          <w:color w:val="000000" w:themeColor="text1"/>
          <w:sz w:val="28"/>
          <w:szCs w:val="28"/>
        </w:rPr>
        <w:t xml:space="preserve">Для </w:t>
      </w:r>
      <w:r w:rsidR="00AC11B9" w:rsidRPr="008938E4">
        <w:rPr>
          <w:rFonts w:eastAsia="Times New Roman"/>
          <w:color w:val="000000" w:themeColor="text1"/>
          <w:sz w:val="28"/>
          <w:szCs w:val="28"/>
        </w:rPr>
        <w:t xml:space="preserve">КСГ №№ </w:t>
      </w:r>
      <w:r w:rsidR="005763BC" w:rsidRPr="008938E4">
        <w:rPr>
          <w:color w:val="000000" w:themeColor="text1"/>
          <w:sz w:val="28"/>
          <w:szCs w:val="22"/>
          <w:lang w:val="en-US" w:eastAsia="en-US"/>
        </w:rPr>
        <w:t>st</w:t>
      </w:r>
      <w:r w:rsidR="005763BC" w:rsidRPr="008938E4">
        <w:rPr>
          <w:color w:val="000000" w:themeColor="text1"/>
          <w:sz w:val="28"/>
          <w:szCs w:val="22"/>
          <w:lang w:eastAsia="en-US"/>
        </w:rPr>
        <w:t>37.001</w:t>
      </w:r>
      <w:r w:rsidRPr="008938E4">
        <w:rPr>
          <w:color w:val="000000" w:themeColor="text1"/>
          <w:sz w:val="28"/>
          <w:szCs w:val="22"/>
          <w:lang w:eastAsia="en-US"/>
        </w:rPr>
        <w:t xml:space="preserve"> </w:t>
      </w:r>
      <w:r w:rsidRPr="008938E4">
        <w:rPr>
          <w:color w:val="000000" w:themeColor="text1"/>
          <w:sz w:val="28"/>
        </w:rPr>
        <w:t xml:space="preserve">– </w:t>
      </w:r>
      <w:r w:rsidR="005763BC" w:rsidRPr="008938E4">
        <w:rPr>
          <w:color w:val="000000" w:themeColor="text1"/>
          <w:sz w:val="28"/>
          <w:szCs w:val="22"/>
          <w:lang w:val="en-US" w:eastAsia="en-US"/>
        </w:rPr>
        <w:t>st</w:t>
      </w:r>
      <w:r w:rsidR="005763BC" w:rsidRPr="008938E4">
        <w:rPr>
          <w:color w:val="000000" w:themeColor="text1"/>
          <w:sz w:val="28"/>
          <w:szCs w:val="22"/>
          <w:lang w:eastAsia="en-US"/>
        </w:rPr>
        <w:t xml:space="preserve">37.013, </w:t>
      </w:r>
      <w:r w:rsidR="005763BC" w:rsidRPr="008938E4">
        <w:rPr>
          <w:color w:val="000000" w:themeColor="text1"/>
          <w:sz w:val="28"/>
          <w:szCs w:val="22"/>
          <w:lang w:val="en-US" w:eastAsia="en-US"/>
        </w:rPr>
        <w:t>st</w:t>
      </w:r>
      <w:r w:rsidR="005763BC" w:rsidRPr="008938E4">
        <w:rPr>
          <w:color w:val="000000" w:themeColor="text1"/>
          <w:sz w:val="28"/>
          <w:szCs w:val="22"/>
          <w:lang w:eastAsia="en-US"/>
        </w:rPr>
        <w:t>37.021</w:t>
      </w:r>
      <w:r w:rsidRPr="008938E4">
        <w:rPr>
          <w:color w:val="000000" w:themeColor="text1"/>
          <w:sz w:val="28"/>
          <w:szCs w:val="22"/>
          <w:lang w:eastAsia="en-US"/>
        </w:rPr>
        <w:t xml:space="preserve"> </w:t>
      </w:r>
      <w:r w:rsidRPr="008938E4">
        <w:rPr>
          <w:color w:val="000000" w:themeColor="text1"/>
          <w:sz w:val="28"/>
        </w:rPr>
        <w:t>–</w:t>
      </w:r>
      <w:r w:rsidRPr="008938E4">
        <w:rPr>
          <w:color w:val="000000" w:themeColor="text1"/>
          <w:sz w:val="28"/>
          <w:szCs w:val="22"/>
          <w:lang w:eastAsia="en-US"/>
        </w:rPr>
        <w:t xml:space="preserve"> </w:t>
      </w:r>
      <w:r w:rsidR="005763BC" w:rsidRPr="008938E4">
        <w:rPr>
          <w:color w:val="000000" w:themeColor="text1"/>
          <w:sz w:val="28"/>
          <w:szCs w:val="22"/>
          <w:lang w:val="en-US" w:eastAsia="en-US"/>
        </w:rPr>
        <w:t>st</w:t>
      </w:r>
      <w:r w:rsidR="005763BC" w:rsidRPr="008938E4">
        <w:rPr>
          <w:color w:val="000000" w:themeColor="text1"/>
          <w:sz w:val="28"/>
          <w:szCs w:val="22"/>
          <w:lang w:eastAsia="en-US"/>
        </w:rPr>
        <w:t>37.02</w:t>
      </w:r>
      <w:r w:rsidR="004376AF" w:rsidRPr="008938E4">
        <w:rPr>
          <w:color w:val="000000" w:themeColor="text1"/>
          <w:sz w:val="28"/>
          <w:szCs w:val="22"/>
          <w:lang w:eastAsia="en-US"/>
        </w:rPr>
        <w:t>3</w:t>
      </w:r>
      <w:r w:rsidR="005763BC" w:rsidRPr="008938E4">
        <w:rPr>
          <w:color w:val="000000" w:themeColor="text1"/>
        </w:rPr>
        <w:t xml:space="preserve"> </w:t>
      </w:r>
      <w:r w:rsidR="00AC11B9" w:rsidRPr="008938E4">
        <w:rPr>
          <w:rFonts w:eastAsia="Times New Roman"/>
          <w:color w:val="000000" w:themeColor="text1"/>
          <w:sz w:val="28"/>
          <w:szCs w:val="28"/>
        </w:rPr>
        <w:t xml:space="preserve">в стационарных условиях и по КСГ №№ </w:t>
      </w:r>
      <w:r w:rsidR="00BD252D" w:rsidRPr="008938E4">
        <w:rPr>
          <w:rFonts w:eastAsia="Times New Roman"/>
          <w:color w:val="000000" w:themeColor="text1"/>
          <w:sz w:val="28"/>
          <w:szCs w:val="28"/>
        </w:rPr>
        <w:t>ds37.001–ds37.008, ds37.015–ds37.016</w:t>
      </w:r>
      <w:r w:rsidR="00DF5CA6" w:rsidRPr="008938E4">
        <w:rPr>
          <w:rFonts w:eastAsia="Times New Roman"/>
          <w:color w:val="000000" w:themeColor="text1"/>
          <w:sz w:val="28"/>
          <w:szCs w:val="28"/>
        </w:rPr>
        <w:t xml:space="preserve"> в условиях</w:t>
      </w:r>
      <w:r w:rsidR="00DF5CA6" w:rsidRPr="004376AF">
        <w:rPr>
          <w:rFonts w:eastAsia="Times New Roman"/>
          <w:color w:val="000000" w:themeColor="text1"/>
          <w:sz w:val="28"/>
          <w:szCs w:val="28"/>
        </w:rPr>
        <w:t xml:space="preserve"> дневного стационара критерием </w:t>
      </w:r>
      <w:r w:rsidR="00BD252D" w:rsidRPr="004376AF">
        <w:rPr>
          <w:rFonts w:eastAsia="Times New Roman"/>
          <w:color w:val="000000" w:themeColor="text1"/>
          <w:sz w:val="28"/>
          <w:szCs w:val="28"/>
        </w:rPr>
        <w:t xml:space="preserve"> </w:t>
      </w:r>
      <w:r w:rsidR="005763BC" w:rsidRPr="004376AF">
        <w:rPr>
          <w:color w:val="000000" w:themeColor="text1"/>
          <w:sz w:val="28"/>
          <w:szCs w:val="22"/>
          <w:lang w:eastAsia="en-US"/>
        </w:rPr>
        <w:t xml:space="preserve">для определения индивидуальной маршрутизации пациента </w:t>
      </w:r>
      <w:r w:rsidR="00DF5CA6" w:rsidRPr="004376AF">
        <w:rPr>
          <w:rFonts w:eastAsia="Times New Roman"/>
          <w:color w:val="000000" w:themeColor="text1"/>
          <w:sz w:val="28"/>
          <w:szCs w:val="28"/>
        </w:rPr>
        <w:t>служит</w:t>
      </w:r>
      <w:r w:rsidR="00AC11B9" w:rsidRPr="004376AF">
        <w:rPr>
          <w:rFonts w:eastAsia="Times New Roman"/>
          <w:color w:val="000000" w:themeColor="text1"/>
          <w:sz w:val="28"/>
          <w:szCs w:val="28"/>
        </w:rPr>
        <w:t xml:space="preserve"> оценка состояния пациента по </w:t>
      </w:r>
      <w:r w:rsidR="00EF421E" w:rsidRPr="004376AF">
        <w:rPr>
          <w:rFonts w:eastAsia="Times New Roman"/>
          <w:color w:val="000000" w:themeColor="text1"/>
          <w:sz w:val="28"/>
          <w:szCs w:val="28"/>
        </w:rPr>
        <w:t>ш</w:t>
      </w:r>
      <w:r w:rsidR="00AC11B9" w:rsidRPr="004376AF">
        <w:rPr>
          <w:rFonts w:eastAsia="Times New Roman"/>
          <w:color w:val="000000" w:themeColor="text1"/>
          <w:sz w:val="28"/>
          <w:szCs w:val="28"/>
        </w:rPr>
        <w:t xml:space="preserve">кале </w:t>
      </w:r>
      <w:r w:rsidR="00EF421E" w:rsidRPr="004376AF">
        <w:rPr>
          <w:rFonts w:eastAsia="Times New Roman"/>
          <w:color w:val="000000" w:themeColor="text1"/>
          <w:sz w:val="28"/>
          <w:szCs w:val="28"/>
        </w:rPr>
        <w:t>р</w:t>
      </w:r>
      <w:r w:rsidR="00AC11B9" w:rsidRPr="004376AF">
        <w:rPr>
          <w:rFonts w:eastAsia="Times New Roman"/>
          <w:color w:val="000000" w:themeColor="text1"/>
          <w:sz w:val="28"/>
          <w:szCs w:val="28"/>
        </w:rPr>
        <w:t xml:space="preserve">еабилитационной </w:t>
      </w:r>
      <w:r w:rsidR="00EF421E" w:rsidRPr="004376AF">
        <w:rPr>
          <w:rFonts w:eastAsia="Times New Roman"/>
          <w:color w:val="000000" w:themeColor="text1"/>
          <w:sz w:val="28"/>
          <w:szCs w:val="28"/>
        </w:rPr>
        <w:t>м</w:t>
      </w:r>
      <w:r w:rsidR="00AC11B9" w:rsidRPr="004376AF">
        <w:rPr>
          <w:rFonts w:eastAsia="Times New Roman"/>
          <w:color w:val="000000" w:themeColor="text1"/>
          <w:sz w:val="28"/>
          <w:szCs w:val="28"/>
        </w:rPr>
        <w:t>аршрутизации (ШРМ)</w:t>
      </w:r>
      <w:r w:rsidR="00BB3605" w:rsidRPr="004376AF">
        <w:rPr>
          <w:rFonts w:eastAsia="Times New Roman"/>
          <w:color w:val="000000" w:themeColor="text1"/>
          <w:sz w:val="28"/>
          <w:szCs w:val="28"/>
        </w:rPr>
        <w:t xml:space="preserve"> в соответствии с</w:t>
      </w:r>
      <w:r w:rsidR="00AC11B9" w:rsidRPr="004376AF">
        <w:rPr>
          <w:color w:val="000000" w:themeColor="text1"/>
        </w:rPr>
        <w:t xml:space="preserve"> </w:t>
      </w:r>
      <w:r w:rsidR="00AC11B9" w:rsidRPr="004376AF">
        <w:rPr>
          <w:rFonts w:eastAsia="Times New Roman"/>
          <w:color w:val="000000" w:themeColor="text1"/>
          <w:sz w:val="28"/>
          <w:szCs w:val="28"/>
        </w:rPr>
        <w:t>порядк</w:t>
      </w:r>
      <w:r w:rsidR="00BB3605" w:rsidRPr="004376AF">
        <w:rPr>
          <w:rFonts w:eastAsia="Times New Roman"/>
          <w:color w:val="000000" w:themeColor="text1"/>
          <w:sz w:val="28"/>
          <w:szCs w:val="28"/>
        </w:rPr>
        <w:t>ом</w:t>
      </w:r>
      <w:r w:rsidR="00AC11B9" w:rsidRPr="004376AF">
        <w:rPr>
          <w:rFonts w:eastAsia="Times New Roman"/>
          <w:color w:val="000000" w:themeColor="text1"/>
          <w:sz w:val="28"/>
          <w:szCs w:val="28"/>
        </w:rPr>
        <w:t xml:space="preserve"> орган</w:t>
      </w:r>
      <w:r w:rsidR="00BB3605" w:rsidRPr="004376AF">
        <w:rPr>
          <w:rFonts w:eastAsia="Times New Roman"/>
          <w:color w:val="000000" w:themeColor="text1"/>
          <w:sz w:val="28"/>
          <w:szCs w:val="28"/>
        </w:rPr>
        <w:t>изации медицинской реабилитации и маршрутизацией</w:t>
      </w:r>
      <w:r w:rsidR="00DF5CA6" w:rsidRPr="004376AF">
        <w:rPr>
          <w:rFonts w:eastAsia="Times New Roman"/>
          <w:color w:val="000000" w:themeColor="text1"/>
          <w:sz w:val="28"/>
          <w:szCs w:val="28"/>
        </w:rPr>
        <w:t xml:space="preserve"> взрослых</w:t>
      </w:r>
      <w:r w:rsidR="00BB3605" w:rsidRPr="004376AF">
        <w:rPr>
          <w:rFonts w:eastAsia="Times New Roman"/>
          <w:color w:val="000000" w:themeColor="text1"/>
          <w:sz w:val="28"/>
          <w:szCs w:val="28"/>
        </w:rPr>
        <w:t xml:space="preserve">, установленной </w:t>
      </w:r>
      <w:r w:rsidR="00E14358" w:rsidRPr="004376AF">
        <w:rPr>
          <w:rFonts w:eastAsia="Times New Roman"/>
          <w:color w:val="000000" w:themeColor="text1"/>
          <w:sz w:val="28"/>
          <w:szCs w:val="28"/>
        </w:rPr>
        <w:t>департаментом здравоохранения</w:t>
      </w:r>
      <w:r w:rsidR="00BB3605" w:rsidRPr="004376AF">
        <w:rPr>
          <w:rFonts w:eastAsia="Times New Roman"/>
          <w:color w:val="000000" w:themeColor="text1"/>
          <w:sz w:val="28"/>
          <w:szCs w:val="28"/>
        </w:rPr>
        <w:t xml:space="preserve"> Костромской области</w:t>
      </w:r>
      <w:r w:rsidR="00AC11B9" w:rsidRPr="004376AF">
        <w:rPr>
          <w:rFonts w:eastAsia="Times New Roman"/>
          <w:color w:val="000000" w:themeColor="text1"/>
          <w:sz w:val="28"/>
          <w:szCs w:val="28"/>
        </w:rPr>
        <w:t>.</w:t>
      </w:r>
    </w:p>
    <w:p w14:paraId="1FC89B50" w14:textId="572434F1" w:rsidR="008F0C00" w:rsidRPr="007175CF" w:rsidRDefault="008F0C00" w:rsidP="008F0C00">
      <w:pPr>
        <w:ind w:firstLine="709"/>
        <w:jc w:val="both"/>
        <w:rPr>
          <w:rFonts w:eastAsia="Times New Roman"/>
          <w:color w:val="000000" w:themeColor="text1"/>
          <w:sz w:val="28"/>
          <w:szCs w:val="28"/>
        </w:rPr>
      </w:pPr>
      <w:r w:rsidRPr="007175CF">
        <w:rPr>
          <w:rFonts w:eastAsia="Times New Roman"/>
          <w:color w:val="000000" w:themeColor="text1"/>
          <w:sz w:val="28"/>
          <w:szCs w:val="28"/>
        </w:rPr>
        <w:t xml:space="preserve">Критерием для определения индивидуальной маршрутизации реабилитации детей, перенесших заболевания перинатального периода, </w:t>
      </w:r>
      <w:r w:rsidR="000722C9" w:rsidRPr="007175CF">
        <w:rPr>
          <w:rFonts w:eastAsia="Times New Roman"/>
          <w:color w:val="000000" w:themeColor="text1"/>
          <w:sz w:val="28"/>
          <w:szCs w:val="28"/>
        </w:rPr>
        <w:t xml:space="preserve">              </w:t>
      </w:r>
      <w:r w:rsidRPr="007175CF">
        <w:rPr>
          <w:rFonts w:eastAsia="Times New Roman"/>
          <w:color w:val="000000" w:themeColor="text1"/>
          <w:sz w:val="28"/>
          <w:szCs w:val="28"/>
        </w:rPr>
        <w:t>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w:t>
      </w:r>
      <w:r w:rsidR="00DF5CA6" w:rsidRPr="007175CF">
        <w:rPr>
          <w:rFonts w:eastAsia="Times New Roman"/>
          <w:color w:val="000000" w:themeColor="text1"/>
          <w:sz w:val="28"/>
          <w:szCs w:val="28"/>
        </w:rPr>
        <w:t>, требующих</w:t>
      </w:r>
      <w:r w:rsidRPr="007175CF">
        <w:rPr>
          <w:rFonts w:eastAsia="Times New Roman"/>
          <w:color w:val="000000" w:themeColor="text1"/>
          <w:sz w:val="28"/>
          <w:szCs w:val="28"/>
        </w:rPr>
        <w:t xml:space="preserve">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w:t>
      </w:r>
      <w:r w:rsidR="00BD252D" w:rsidRPr="007175CF">
        <w:rPr>
          <w:rFonts w:eastAsia="Times New Roman"/>
          <w:color w:val="000000" w:themeColor="text1"/>
          <w:sz w:val="28"/>
          <w:szCs w:val="28"/>
        </w:rPr>
        <w:t>, определяющая сложность и условия проведения медицинской реабилитации</w:t>
      </w:r>
      <w:r w:rsidRPr="007175CF">
        <w:rPr>
          <w:rFonts w:eastAsia="Times New Roman"/>
          <w:color w:val="000000" w:themeColor="text1"/>
          <w:sz w:val="28"/>
          <w:szCs w:val="28"/>
        </w:rPr>
        <w:t>.</w:t>
      </w:r>
      <w:r w:rsidR="000C089A" w:rsidRPr="007175CF">
        <w:rPr>
          <w:rFonts w:eastAsia="Times New Roman"/>
          <w:color w:val="000000" w:themeColor="text1"/>
          <w:sz w:val="28"/>
          <w:szCs w:val="28"/>
        </w:rPr>
        <w:t xml:space="preserve"> При средней</w:t>
      </w:r>
      <w:r w:rsidR="001C5D1B" w:rsidRPr="007175CF">
        <w:rPr>
          <w:rFonts w:eastAsia="Times New Roman"/>
          <w:color w:val="000000" w:themeColor="text1"/>
          <w:sz w:val="28"/>
          <w:szCs w:val="28"/>
        </w:rPr>
        <w:t xml:space="preserve"> и тяжелой степени</w:t>
      </w:r>
      <w:r w:rsidRPr="007175CF">
        <w:rPr>
          <w:rFonts w:eastAsia="Times New Roman"/>
          <w:color w:val="000000" w:themeColor="text1"/>
          <w:sz w:val="28"/>
          <w:szCs w:val="28"/>
        </w:rPr>
        <w:t xml:space="preserve"> т</w:t>
      </w:r>
      <w:r w:rsidR="001C5D1B" w:rsidRPr="007175CF">
        <w:rPr>
          <w:rFonts w:eastAsia="Times New Roman"/>
          <w:color w:val="000000" w:themeColor="text1"/>
          <w:sz w:val="28"/>
          <w:szCs w:val="28"/>
        </w:rPr>
        <w:t xml:space="preserve">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w:t>
      </w:r>
      <w:r w:rsidR="00BD252D" w:rsidRPr="007175CF">
        <w:rPr>
          <w:rFonts w:eastAsia="Times New Roman"/>
          <w:color w:val="000000" w:themeColor="text1"/>
          <w:sz w:val="28"/>
          <w:szCs w:val="28"/>
        </w:rPr>
        <w:t xml:space="preserve">может </w:t>
      </w:r>
      <w:r w:rsidR="001C5D1B" w:rsidRPr="007175CF">
        <w:rPr>
          <w:rFonts w:eastAsia="Times New Roman"/>
          <w:color w:val="000000" w:themeColor="text1"/>
          <w:sz w:val="28"/>
          <w:szCs w:val="28"/>
        </w:rPr>
        <w:t>получа</w:t>
      </w:r>
      <w:r w:rsidR="00BD252D" w:rsidRPr="007175CF">
        <w:rPr>
          <w:rFonts w:eastAsia="Times New Roman"/>
          <w:color w:val="000000" w:themeColor="text1"/>
          <w:sz w:val="28"/>
          <w:szCs w:val="28"/>
        </w:rPr>
        <w:t>ть</w:t>
      </w:r>
      <w:r w:rsidR="001C5D1B" w:rsidRPr="007175CF">
        <w:rPr>
          <w:rFonts w:eastAsia="Times New Roman"/>
          <w:color w:val="000000" w:themeColor="text1"/>
          <w:sz w:val="28"/>
          <w:szCs w:val="28"/>
        </w:rPr>
        <w:t xml:space="preserve"> медицинскую реабилитацию в условиях дневного стационара.</w:t>
      </w:r>
    </w:p>
    <w:p w14:paraId="43B01CCE" w14:textId="77777777" w:rsidR="006170DD" w:rsidRPr="007175CF" w:rsidRDefault="00343460" w:rsidP="0045375D">
      <w:pPr>
        <w:ind w:firstLine="709"/>
        <w:contextualSpacing/>
        <w:jc w:val="both"/>
        <w:rPr>
          <w:sz w:val="28"/>
          <w:szCs w:val="28"/>
        </w:rPr>
      </w:pPr>
      <w:r w:rsidRPr="007175CF">
        <w:rPr>
          <w:sz w:val="28"/>
          <w:szCs w:val="28"/>
        </w:rPr>
        <w:t>4. При оказании медицинской помощи пациентам, получающим услуги диализа</w:t>
      </w:r>
    </w:p>
    <w:p w14:paraId="54603DD1" w14:textId="5F455128" w:rsidR="00343460" w:rsidRPr="007175CF" w:rsidRDefault="006170DD" w:rsidP="0045375D">
      <w:pPr>
        <w:ind w:firstLine="709"/>
        <w:contextualSpacing/>
        <w:jc w:val="both"/>
        <w:rPr>
          <w:sz w:val="28"/>
          <w:szCs w:val="28"/>
        </w:rPr>
      </w:pPr>
      <w:r w:rsidRPr="007175CF">
        <w:rPr>
          <w:sz w:val="28"/>
          <w:szCs w:val="28"/>
        </w:rPr>
        <w:t xml:space="preserve">4.1. </w:t>
      </w:r>
      <w:r w:rsidR="00343460" w:rsidRPr="007175CF">
        <w:rPr>
          <w:sz w:val="28"/>
          <w:szCs w:val="28"/>
        </w:rPr>
        <w:t>оплата осуществляется</w:t>
      </w:r>
      <w:r w:rsidR="0045375D" w:rsidRPr="007175CF">
        <w:rPr>
          <w:sz w:val="28"/>
          <w:szCs w:val="28"/>
        </w:rPr>
        <w:t>:</w:t>
      </w:r>
    </w:p>
    <w:p w14:paraId="773DFC56" w14:textId="46C27904" w:rsidR="00176011" w:rsidRPr="007175CF" w:rsidRDefault="006170DD" w:rsidP="0045375D">
      <w:pPr>
        <w:ind w:firstLine="709"/>
        <w:contextualSpacing/>
        <w:jc w:val="both"/>
        <w:rPr>
          <w:sz w:val="28"/>
          <w:szCs w:val="28"/>
        </w:rPr>
      </w:pPr>
      <w:r w:rsidRPr="007175CF">
        <w:rPr>
          <w:sz w:val="28"/>
          <w:szCs w:val="28"/>
        </w:rPr>
        <w:lastRenderedPageBreak/>
        <w:t xml:space="preserve">4.1.1. </w:t>
      </w:r>
      <w:r w:rsidR="00176011" w:rsidRPr="007175CF">
        <w:rPr>
          <w:sz w:val="28"/>
          <w:szCs w:val="28"/>
        </w:rPr>
        <w:t>В амбулаторных условиях:</w:t>
      </w:r>
    </w:p>
    <w:p w14:paraId="531FEA46" w14:textId="77777777" w:rsidR="00176011" w:rsidRPr="007175CF" w:rsidRDefault="00176011" w:rsidP="00176011">
      <w:pPr>
        <w:ind w:firstLine="709"/>
        <w:jc w:val="both"/>
        <w:rPr>
          <w:color w:val="000000"/>
          <w:sz w:val="28"/>
          <w:szCs w:val="28"/>
        </w:rPr>
      </w:pPr>
      <w:r w:rsidRPr="007175CF">
        <w:rPr>
          <w:color w:val="000000"/>
          <w:sz w:val="28"/>
          <w:szCs w:val="28"/>
        </w:rPr>
        <w:t>- за законченный случай лечения с длительностью не более месяца (одно обращение по поводу заболевания), стоимость которого формируется из стоимости обращения к врачу-нефрологу (Приложения № 7) и стоимости фактически выполненных услуг диализа (две и более) по тарифам согласно Приложению № 5;</w:t>
      </w:r>
    </w:p>
    <w:p w14:paraId="0A6B5F0B" w14:textId="77777777" w:rsidR="00176011" w:rsidRPr="007175CF" w:rsidRDefault="00176011" w:rsidP="00176011">
      <w:pPr>
        <w:ind w:firstLine="709"/>
        <w:jc w:val="both"/>
        <w:rPr>
          <w:color w:val="000000"/>
          <w:sz w:val="28"/>
          <w:szCs w:val="28"/>
        </w:rPr>
      </w:pPr>
      <w:r w:rsidRPr="007175CF">
        <w:rPr>
          <w:color w:val="000000"/>
          <w:sz w:val="28"/>
          <w:szCs w:val="28"/>
        </w:rPr>
        <w:t>- как разовое посещение по поводу заболевания при оказании одной услуги диализа в течение календарного месяца, стоимость которого формируется из стоимости посещения врача-нефролога (Приложения № 7) и стоимости услуги по тарифу согласно Приложению № 5.</w:t>
      </w:r>
    </w:p>
    <w:p w14:paraId="5429D3C7" w14:textId="08A2453B" w:rsidR="00176011" w:rsidRPr="007175CF" w:rsidRDefault="006170DD" w:rsidP="00176011">
      <w:pPr>
        <w:ind w:firstLine="709"/>
        <w:contextualSpacing/>
        <w:jc w:val="both"/>
        <w:rPr>
          <w:sz w:val="28"/>
          <w:szCs w:val="28"/>
        </w:rPr>
      </w:pPr>
      <w:r w:rsidRPr="007175CF">
        <w:rPr>
          <w:sz w:val="28"/>
          <w:szCs w:val="28"/>
        </w:rPr>
        <w:t xml:space="preserve">4.1.2. </w:t>
      </w:r>
      <w:r w:rsidR="00176011" w:rsidRPr="007175CF">
        <w:rPr>
          <w:sz w:val="28"/>
          <w:szCs w:val="28"/>
        </w:rPr>
        <w:t>В условиях дневного стационара:</w:t>
      </w:r>
    </w:p>
    <w:p w14:paraId="63AE6EA1" w14:textId="77777777" w:rsidR="00176011" w:rsidRPr="007175CF" w:rsidRDefault="00176011" w:rsidP="00176011">
      <w:pPr>
        <w:ind w:firstLine="709"/>
        <w:jc w:val="both"/>
        <w:rPr>
          <w:sz w:val="28"/>
          <w:szCs w:val="28"/>
        </w:rPr>
      </w:pPr>
      <w:r w:rsidRPr="007175CF">
        <w:rPr>
          <w:sz w:val="28"/>
          <w:szCs w:val="28"/>
        </w:rPr>
        <w:t>- за услугу диализа;</w:t>
      </w:r>
    </w:p>
    <w:p w14:paraId="35D70190" w14:textId="77777777" w:rsidR="00176011" w:rsidRPr="007175CF" w:rsidRDefault="00176011" w:rsidP="00176011">
      <w:pPr>
        <w:ind w:firstLine="709"/>
        <w:jc w:val="both"/>
        <w:rPr>
          <w:sz w:val="28"/>
          <w:szCs w:val="28"/>
        </w:rPr>
      </w:pPr>
      <w:r w:rsidRPr="007175CF">
        <w:rPr>
          <w:sz w:val="28"/>
          <w:szCs w:val="28"/>
        </w:rPr>
        <w:t>- за услугу диализа в сочетании с КСГ, учитывающей основное (сопутствующее) заболевание;</w:t>
      </w:r>
    </w:p>
    <w:p w14:paraId="1463BA72" w14:textId="77777777" w:rsidR="00176011" w:rsidRPr="007175CF" w:rsidRDefault="00176011" w:rsidP="00176011">
      <w:pPr>
        <w:ind w:firstLine="709"/>
        <w:jc w:val="both"/>
        <w:rPr>
          <w:color w:val="000000"/>
          <w:sz w:val="28"/>
          <w:szCs w:val="28"/>
        </w:rPr>
      </w:pPr>
      <w:r w:rsidRPr="007175CF">
        <w:rPr>
          <w:color w:val="000000"/>
          <w:sz w:val="28"/>
          <w:szCs w:val="28"/>
        </w:rPr>
        <w:t xml:space="preserve"> - за услугу диализа в сочетании со случаем оказания высокотехнологичной медицинской помощи.</w:t>
      </w:r>
    </w:p>
    <w:p w14:paraId="50F465AE" w14:textId="09813D27" w:rsidR="00176011" w:rsidRPr="007175CF" w:rsidRDefault="006170DD" w:rsidP="00176011">
      <w:pPr>
        <w:ind w:firstLine="709"/>
        <w:jc w:val="both"/>
        <w:rPr>
          <w:sz w:val="28"/>
          <w:szCs w:val="28"/>
        </w:rPr>
      </w:pPr>
      <w:r w:rsidRPr="007175CF">
        <w:rPr>
          <w:sz w:val="28"/>
          <w:szCs w:val="28"/>
        </w:rPr>
        <w:t xml:space="preserve">4.1.3. </w:t>
      </w:r>
      <w:r w:rsidR="00176011" w:rsidRPr="007175CF">
        <w:rPr>
          <w:sz w:val="28"/>
          <w:szCs w:val="28"/>
        </w:rPr>
        <w:t>В условиях круглосуточного стационара:</w:t>
      </w:r>
    </w:p>
    <w:p w14:paraId="4AED9BE0" w14:textId="77777777" w:rsidR="00176011" w:rsidRPr="007175CF" w:rsidRDefault="00176011" w:rsidP="00176011">
      <w:pPr>
        <w:ind w:firstLine="709"/>
        <w:jc w:val="both"/>
        <w:rPr>
          <w:sz w:val="28"/>
          <w:szCs w:val="28"/>
        </w:rPr>
      </w:pPr>
      <w:r w:rsidRPr="007175CF">
        <w:rPr>
          <w:sz w:val="28"/>
          <w:szCs w:val="28"/>
        </w:rPr>
        <w:t>- за услугу диализа только в сочетании с основной КСГ, являющейся поводом для госпитализации, дополнительно к тарифу КСГ.</w:t>
      </w:r>
    </w:p>
    <w:p w14:paraId="1881CE26" w14:textId="77777777" w:rsidR="00176011" w:rsidRPr="007175CF" w:rsidRDefault="00176011" w:rsidP="00176011">
      <w:pPr>
        <w:ind w:firstLine="709"/>
        <w:jc w:val="both"/>
        <w:rPr>
          <w:sz w:val="28"/>
          <w:szCs w:val="28"/>
        </w:rPr>
      </w:pPr>
      <w:r w:rsidRPr="007175CF">
        <w:rPr>
          <w:sz w:val="28"/>
          <w:szCs w:val="28"/>
        </w:rPr>
        <w:t>- за услугу диализа только в сочетании со случаем оказания высокотехнологичной медицинской помощи.</w:t>
      </w:r>
    </w:p>
    <w:p w14:paraId="5F05A153" w14:textId="4465DB7C" w:rsidR="00343460" w:rsidRPr="007175CF" w:rsidRDefault="00AC0775" w:rsidP="00176011">
      <w:pPr>
        <w:ind w:firstLine="709"/>
        <w:jc w:val="both"/>
        <w:rPr>
          <w:sz w:val="28"/>
          <w:szCs w:val="28"/>
        </w:rPr>
      </w:pPr>
      <w:r w:rsidRPr="007175CF">
        <w:rPr>
          <w:sz w:val="28"/>
          <w:szCs w:val="28"/>
        </w:rPr>
        <w:t xml:space="preserve">4.2. </w:t>
      </w:r>
      <w:r w:rsidR="00343460" w:rsidRPr="007175CF">
        <w:rPr>
          <w:sz w:val="28"/>
          <w:szCs w:val="28"/>
        </w:rPr>
        <w:t xml:space="preserve">Учитывая особенности оказания, пожизненный характер проводимого лечения и, соответственно, оплаты медицинской помощи при проведении услуг диализа, включающего различные методы, в случаях госпитализации пациента, получающего диализ, в стационарные отделения медицинских организаций, не имеющих в своей структуре отделения диализа, и невозможности проведения заместительной почечной терапии методом диализа в медицинской организации, в которую госпитализирован пациент, услуги диализа осуществляются в амбулаторных условиях в других медицинских организациях и предъявляются к оплате в соответствии с пунктом </w:t>
      </w:r>
      <w:r w:rsidR="00FE5EFA" w:rsidRPr="007175CF">
        <w:rPr>
          <w:sz w:val="28"/>
          <w:szCs w:val="28"/>
        </w:rPr>
        <w:t>4.</w:t>
      </w:r>
      <w:r w:rsidR="00343460" w:rsidRPr="007175CF">
        <w:rPr>
          <w:sz w:val="28"/>
          <w:szCs w:val="28"/>
        </w:rPr>
        <w:t>1</w:t>
      </w:r>
      <w:r w:rsidRPr="007175CF">
        <w:rPr>
          <w:sz w:val="28"/>
          <w:szCs w:val="28"/>
        </w:rPr>
        <w:t>.1</w:t>
      </w:r>
      <w:r w:rsidR="00343460" w:rsidRPr="007175CF">
        <w:rPr>
          <w:sz w:val="28"/>
          <w:szCs w:val="28"/>
        </w:rPr>
        <w:t xml:space="preserve"> порядка оплаты.</w:t>
      </w:r>
    </w:p>
    <w:p w14:paraId="760ADC1E" w14:textId="77777777" w:rsidR="00343460" w:rsidRPr="007175CF" w:rsidRDefault="00343460" w:rsidP="00343460">
      <w:pPr>
        <w:ind w:firstLine="709"/>
        <w:jc w:val="both"/>
        <w:rPr>
          <w:sz w:val="28"/>
          <w:szCs w:val="28"/>
        </w:rPr>
      </w:pPr>
      <w:r w:rsidRPr="007175CF">
        <w:rPr>
          <w:sz w:val="28"/>
          <w:szCs w:val="28"/>
        </w:rPr>
        <w:t>При этом медицинская организация, оказавшая пациенту специализированную медицинскую помощь в условиях круглосуточного стационара</w:t>
      </w:r>
      <w:r w:rsidR="001E2084" w:rsidRPr="007175CF">
        <w:rPr>
          <w:sz w:val="28"/>
          <w:szCs w:val="28"/>
        </w:rPr>
        <w:t>,</w:t>
      </w:r>
      <w:r w:rsidRPr="007175CF">
        <w:rPr>
          <w:sz w:val="28"/>
          <w:szCs w:val="28"/>
        </w:rPr>
        <w:t xml:space="preserve"> предъявляет к оплате данный случай лечения по тарифу КСГ основного заболевания с указанием сопутствующего диагноза хронической почечной недостаточности.</w:t>
      </w:r>
    </w:p>
    <w:p w14:paraId="19AB6B7A" w14:textId="7CB47318" w:rsidR="00EE0227" w:rsidRPr="007175CF" w:rsidRDefault="00F04D7C" w:rsidP="00343460">
      <w:pPr>
        <w:ind w:firstLine="709"/>
        <w:jc w:val="both"/>
        <w:rPr>
          <w:sz w:val="28"/>
          <w:szCs w:val="28"/>
        </w:rPr>
      </w:pPr>
      <w:r w:rsidRPr="007175CF">
        <w:rPr>
          <w:sz w:val="28"/>
          <w:szCs w:val="28"/>
        </w:rPr>
        <w:t xml:space="preserve">4.3. </w:t>
      </w:r>
      <w:r w:rsidR="00343460" w:rsidRPr="007175CF">
        <w:rPr>
          <w:sz w:val="28"/>
          <w:szCs w:val="28"/>
        </w:rPr>
        <w:t>Случай лечения с оказанием услуг диализа в амбулаторно-поликлинических условиях, предъявленный одной медицинской организацией подлежит оплате без учета пересечения сроков лечения, предъявленным другой медицинской организацией по тарифам КСГ для круглосуточного стационара</w:t>
      </w:r>
      <w:r w:rsidR="00EE0227" w:rsidRPr="007175CF">
        <w:rPr>
          <w:sz w:val="28"/>
          <w:szCs w:val="28"/>
        </w:rPr>
        <w:t>.</w:t>
      </w:r>
    </w:p>
    <w:p w14:paraId="4845D466" w14:textId="77777777" w:rsidR="00F04D7C" w:rsidRPr="007175CF" w:rsidRDefault="009A0B41" w:rsidP="00F04D7C">
      <w:pPr>
        <w:ind w:firstLine="709"/>
        <w:jc w:val="both"/>
        <w:rPr>
          <w:color w:val="000000" w:themeColor="text1"/>
          <w:sz w:val="28"/>
          <w:szCs w:val="28"/>
        </w:rPr>
      </w:pPr>
      <w:r w:rsidRPr="007175CF">
        <w:rPr>
          <w:color w:val="000000" w:themeColor="text1"/>
          <w:sz w:val="28"/>
          <w:szCs w:val="28"/>
        </w:rPr>
        <w:t xml:space="preserve">5. </w:t>
      </w:r>
      <w:r w:rsidR="00F04D7C" w:rsidRPr="007175CF">
        <w:rPr>
          <w:color w:val="000000" w:themeColor="text1"/>
          <w:sz w:val="28"/>
          <w:szCs w:val="28"/>
        </w:rPr>
        <w:t>Оплата по КСГ st38.001 «Соматические заболевания, осложненные старческой астенией» осуществляется с учетом двух классификационных критериев – основного диагноза пациента и сопутствующего диагноза пациента (R54 Старческая астения). Обязательным условием для оплаты медицинской помощи по данной КСГ является лечение на геронтологической профильной койке.</w:t>
      </w:r>
    </w:p>
    <w:p w14:paraId="1D43E7BE" w14:textId="1A870133" w:rsidR="009A0B41" w:rsidRPr="007175CF" w:rsidRDefault="007E7907" w:rsidP="00F04D7C">
      <w:pPr>
        <w:ind w:firstLine="709"/>
        <w:jc w:val="both"/>
        <w:rPr>
          <w:sz w:val="28"/>
          <w:szCs w:val="28"/>
        </w:rPr>
      </w:pPr>
      <w:r w:rsidRPr="007175CF">
        <w:rPr>
          <w:sz w:val="28"/>
          <w:szCs w:val="28"/>
        </w:rPr>
        <w:lastRenderedPageBreak/>
        <w:t xml:space="preserve">6. </w:t>
      </w:r>
      <w:r w:rsidR="009A0B41" w:rsidRPr="007175CF">
        <w:rPr>
          <w:sz w:val="28"/>
          <w:szCs w:val="28"/>
        </w:rPr>
        <w:t xml:space="preserve">В случае применения лекарственных препаратов, не относящихся к </w:t>
      </w:r>
      <w:r w:rsidRPr="007175CF">
        <w:rPr>
          <w:sz w:val="28"/>
          <w:szCs w:val="28"/>
        </w:rPr>
        <w:t xml:space="preserve">определенному в Методических рекомендациях </w:t>
      </w:r>
      <w:r w:rsidR="009A0B41" w:rsidRPr="007175CF">
        <w:rPr>
          <w:sz w:val="28"/>
          <w:szCs w:val="28"/>
        </w:rPr>
        <w:t xml:space="preserve">перечню МНН лекарственных препаратов </w:t>
      </w:r>
      <w:r w:rsidRPr="007175CF">
        <w:rPr>
          <w:sz w:val="28"/>
          <w:szCs w:val="28"/>
        </w:rPr>
        <w:t>применяемых в сочетании с лучевой терапией</w:t>
      </w:r>
      <w:r w:rsidR="009A0B41" w:rsidRPr="007175CF">
        <w:rPr>
          <w:sz w:val="28"/>
          <w:szCs w:val="28"/>
        </w:rPr>
        <w:t>, оплата случая осуществляется по соответствующей КСГ для случаев проведения лучевой терапии.</w:t>
      </w:r>
    </w:p>
    <w:p w14:paraId="511E341F" w14:textId="77777777" w:rsidR="007E7907" w:rsidRPr="007175CF" w:rsidRDefault="007E7907" w:rsidP="009A0B41">
      <w:pPr>
        <w:ind w:firstLine="709"/>
        <w:jc w:val="both"/>
        <w:rPr>
          <w:sz w:val="28"/>
          <w:szCs w:val="28"/>
        </w:rPr>
      </w:pPr>
      <w:r w:rsidRPr="007175CF">
        <w:rPr>
          <w:sz w:val="28"/>
          <w:szCs w:val="28"/>
        </w:rPr>
        <w:t>7. 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0EC269C6" w14:textId="77777777" w:rsidR="009A0B41" w:rsidRPr="007175CF" w:rsidRDefault="007E7907" w:rsidP="009A0B41">
      <w:pPr>
        <w:autoSpaceDE w:val="0"/>
        <w:autoSpaceDN w:val="0"/>
        <w:adjustRightInd w:val="0"/>
        <w:ind w:firstLine="709"/>
        <w:jc w:val="both"/>
        <w:rPr>
          <w:sz w:val="28"/>
          <w:szCs w:val="28"/>
        </w:rPr>
      </w:pPr>
      <w:r w:rsidRPr="007175CF">
        <w:rPr>
          <w:sz w:val="28"/>
          <w:szCs w:val="28"/>
        </w:rPr>
        <w:t xml:space="preserve">8. </w:t>
      </w:r>
      <w:r w:rsidR="009A0B41" w:rsidRPr="007175CF">
        <w:rPr>
          <w:sz w:val="28"/>
          <w:szCs w:val="28"/>
        </w:rPr>
        <w:t>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с классификационными критериями по коду медицинской услуги без учета кода диагноза злокачественного новообразования.</w:t>
      </w:r>
    </w:p>
    <w:p w14:paraId="5360829B" w14:textId="77777777" w:rsidR="005A2EE8" w:rsidRPr="007175CF" w:rsidRDefault="007E7907" w:rsidP="005A2EE8">
      <w:pPr>
        <w:autoSpaceDE w:val="0"/>
        <w:autoSpaceDN w:val="0"/>
        <w:adjustRightInd w:val="0"/>
        <w:ind w:firstLine="709"/>
        <w:jc w:val="both"/>
        <w:rPr>
          <w:sz w:val="28"/>
          <w:szCs w:val="28"/>
        </w:rPr>
      </w:pPr>
      <w:r w:rsidRPr="007175CF">
        <w:rPr>
          <w:sz w:val="28"/>
          <w:szCs w:val="28"/>
        </w:rPr>
        <w:t xml:space="preserve">9. </w:t>
      </w:r>
      <w:r w:rsidR="005A2EE8" w:rsidRPr="007175CF">
        <w:rPr>
          <w:sz w:val="28"/>
          <w:szCs w:val="28"/>
        </w:rPr>
        <w:t>Случаи проведения поддерживающей терапии и симптоматического лечения пациента со зл</w:t>
      </w:r>
      <w:r w:rsidR="00B06E0F" w:rsidRPr="007175CF">
        <w:rPr>
          <w:sz w:val="28"/>
          <w:szCs w:val="28"/>
        </w:rPr>
        <w:t>окачественным новообразованием (</w:t>
      </w:r>
      <w:r w:rsidR="005A2EE8" w:rsidRPr="007175CF">
        <w:rPr>
          <w:sz w:val="28"/>
          <w:szCs w:val="28"/>
        </w:rPr>
        <w:t>при этом больному не оказывалось услуг, являющихся классификационным критерием (химиотерапии, лучевой терапии, хирургической операции)</w:t>
      </w:r>
      <w:r w:rsidR="00B06E0F" w:rsidRPr="007175CF">
        <w:rPr>
          <w:sz w:val="28"/>
          <w:szCs w:val="28"/>
        </w:rPr>
        <w:t>)</w:t>
      </w:r>
      <w:r w:rsidR="005A2EE8" w:rsidRPr="007175CF">
        <w:rPr>
          <w:sz w:val="28"/>
          <w:szCs w:val="28"/>
        </w:rPr>
        <w:t xml:space="preserve"> подлежат оплате по КСГ № st36.012 и КСГ № ds36.006 «Злокачественное новообразование без специального противоопухолевого лечения». </w:t>
      </w:r>
    </w:p>
    <w:p w14:paraId="387F5E8F" w14:textId="77777777" w:rsidR="007E7907" w:rsidRPr="007175CF" w:rsidRDefault="005A2EE8" w:rsidP="005A2EE8">
      <w:pPr>
        <w:autoSpaceDE w:val="0"/>
        <w:autoSpaceDN w:val="0"/>
        <w:adjustRightInd w:val="0"/>
        <w:ind w:firstLine="709"/>
        <w:jc w:val="both"/>
        <w:rPr>
          <w:sz w:val="28"/>
          <w:szCs w:val="28"/>
        </w:rPr>
      </w:pPr>
      <w:r w:rsidRPr="007175CF">
        <w:rPr>
          <w:sz w:val="28"/>
          <w:szCs w:val="28"/>
        </w:rPr>
        <w:t>При экспертизе качества медицинской помощи целесообразно обращать внимание на обоснованность подобных госпитализаций.</w:t>
      </w:r>
    </w:p>
    <w:p w14:paraId="095B5D28" w14:textId="77777777" w:rsidR="009A0B41" w:rsidRPr="007175CF" w:rsidRDefault="005A2EE8" w:rsidP="009A0B41">
      <w:pPr>
        <w:autoSpaceDE w:val="0"/>
        <w:autoSpaceDN w:val="0"/>
        <w:adjustRightInd w:val="0"/>
        <w:ind w:firstLine="709"/>
        <w:jc w:val="both"/>
        <w:rPr>
          <w:sz w:val="28"/>
          <w:szCs w:val="28"/>
        </w:rPr>
      </w:pPr>
      <w:r w:rsidRPr="007175CF">
        <w:rPr>
          <w:sz w:val="28"/>
          <w:szCs w:val="28"/>
        </w:rPr>
        <w:t xml:space="preserve">10. </w:t>
      </w:r>
      <w:r w:rsidR="00617B36" w:rsidRPr="007175CF">
        <w:rPr>
          <w:sz w:val="28"/>
          <w:szCs w:val="28"/>
        </w:rPr>
        <w:t>О</w:t>
      </w:r>
      <w:r w:rsidR="009A0B41" w:rsidRPr="007175CF">
        <w:rPr>
          <w:sz w:val="28"/>
          <w:szCs w:val="28"/>
        </w:rPr>
        <w:t>плат</w:t>
      </w:r>
      <w:r w:rsidR="00617B36" w:rsidRPr="007175CF">
        <w:rPr>
          <w:sz w:val="28"/>
          <w:szCs w:val="28"/>
        </w:rPr>
        <w:t>а</w:t>
      </w:r>
      <w:r w:rsidR="009A0B41" w:rsidRPr="007175CF">
        <w:rPr>
          <w:sz w:val="28"/>
          <w:szCs w:val="28"/>
        </w:rPr>
        <w:t xml:space="preserve"> случаев госпитализаций в отделения/медицинские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w:t>
      </w:r>
      <w:r w:rsidR="00617B36" w:rsidRPr="007175CF">
        <w:rPr>
          <w:sz w:val="28"/>
          <w:szCs w:val="28"/>
        </w:rPr>
        <w:t xml:space="preserve">, </w:t>
      </w:r>
      <w:r w:rsidR="00A2591E" w:rsidRPr="007175CF">
        <w:rPr>
          <w:rFonts w:eastAsia="Times New Roman"/>
          <w:sz w:val="28"/>
        </w:rPr>
        <w:t>так и для оплаты случаев госпитализации в отделения онкологического профиля с диагностической целью, включая также необходимость проведения биопсии,</w:t>
      </w:r>
      <w:r w:rsidR="00A2591E" w:rsidRPr="007175CF">
        <w:rPr>
          <w:sz w:val="28"/>
          <w:szCs w:val="28"/>
        </w:rPr>
        <w:t xml:space="preserve"> </w:t>
      </w:r>
      <w:r w:rsidR="00617B36" w:rsidRPr="007175CF">
        <w:rPr>
          <w:sz w:val="28"/>
          <w:szCs w:val="28"/>
        </w:rPr>
        <w:t>производится по КСГ № st27.014 «Госпитализация</w:t>
      </w:r>
      <w:r w:rsidR="007E7907" w:rsidRPr="007175CF">
        <w:rPr>
          <w:sz w:val="28"/>
          <w:szCs w:val="28"/>
        </w:rPr>
        <w:t xml:space="preserve"> в диагностических целях с постановкой/подтверждением диагноза злокачественного новообразования».</w:t>
      </w:r>
    </w:p>
    <w:p w14:paraId="11118CC5" w14:textId="77777777" w:rsidR="005A2EE8" w:rsidRPr="007175CF" w:rsidRDefault="005A2EE8" w:rsidP="005A2EE8">
      <w:pPr>
        <w:autoSpaceDE w:val="0"/>
        <w:autoSpaceDN w:val="0"/>
        <w:adjustRightInd w:val="0"/>
        <w:ind w:firstLine="709"/>
        <w:jc w:val="both"/>
        <w:rPr>
          <w:sz w:val="28"/>
          <w:szCs w:val="28"/>
        </w:rPr>
      </w:pPr>
      <w:r w:rsidRPr="007175CF">
        <w:rPr>
          <w:sz w:val="28"/>
          <w:szCs w:val="28"/>
        </w:rPr>
        <w:t>11. Выполнение косметических процедур за счет средств обязательного медицинского страхования не осуществляется. 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A16.26.046 «Кератэктомия».</w:t>
      </w:r>
    </w:p>
    <w:p w14:paraId="69520EBF" w14:textId="77777777" w:rsidR="005A2EE8" w:rsidRPr="007175CF" w:rsidRDefault="005A2EE8" w:rsidP="005A2EE8">
      <w:pPr>
        <w:autoSpaceDE w:val="0"/>
        <w:autoSpaceDN w:val="0"/>
        <w:adjustRightInd w:val="0"/>
        <w:ind w:firstLine="709"/>
        <w:jc w:val="both"/>
        <w:rPr>
          <w:sz w:val="28"/>
          <w:szCs w:val="28"/>
        </w:rPr>
      </w:pPr>
      <w:r w:rsidRPr="007175CF">
        <w:rPr>
          <w:sz w:val="28"/>
          <w:szCs w:val="28"/>
        </w:rPr>
        <w:t xml:space="preserve">Кодирование медицинского вмешательства по коду услуги A16.26.093 «Факоэмульсификация без интраокулярной линзы. Факофрагментация, </w:t>
      </w:r>
      <w:r w:rsidRPr="007175CF">
        <w:rPr>
          <w:sz w:val="28"/>
          <w:szCs w:val="28"/>
        </w:rPr>
        <w:lastRenderedPageBreak/>
        <w:t>факоаспирация» возможно только при наличии противопоказаний к имплантации интраокулярной линзы, отраженных в первичной медицинской документации.</w:t>
      </w:r>
    </w:p>
    <w:p w14:paraId="0C0CA389" w14:textId="043556A3" w:rsidR="004D410E" w:rsidRPr="007175CF" w:rsidRDefault="005A2EE8" w:rsidP="004D410E">
      <w:pPr>
        <w:autoSpaceDE w:val="0"/>
        <w:autoSpaceDN w:val="0"/>
        <w:adjustRightInd w:val="0"/>
        <w:ind w:firstLine="709"/>
        <w:jc w:val="both"/>
        <w:rPr>
          <w:sz w:val="28"/>
          <w:szCs w:val="28"/>
        </w:rPr>
      </w:pPr>
      <w:r w:rsidRPr="007175CF">
        <w:rPr>
          <w:sz w:val="28"/>
          <w:szCs w:val="28"/>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14:paraId="5BEA72B2" w14:textId="77777777" w:rsidR="00B5648C" w:rsidRPr="007175CF" w:rsidRDefault="003B4D95" w:rsidP="00B0625E">
      <w:pPr>
        <w:ind w:firstLine="709"/>
        <w:jc w:val="both"/>
        <w:rPr>
          <w:color w:val="5F497A" w:themeColor="accent4" w:themeShade="BF"/>
          <w:sz w:val="28"/>
          <w:szCs w:val="28"/>
        </w:rPr>
      </w:pPr>
      <w:r w:rsidRPr="007175CF">
        <w:rPr>
          <w:sz w:val="28"/>
          <w:szCs w:val="28"/>
        </w:rPr>
        <w:t>12</w:t>
      </w:r>
      <w:r w:rsidR="00B5648C" w:rsidRPr="007175CF">
        <w:rPr>
          <w:sz w:val="28"/>
          <w:szCs w:val="28"/>
        </w:rPr>
        <w:t xml:space="preserve">. При оказании </w:t>
      </w:r>
      <w:r w:rsidR="00B5648C" w:rsidRPr="007175CF">
        <w:rPr>
          <w:b/>
          <w:sz w:val="28"/>
          <w:szCs w:val="28"/>
        </w:rPr>
        <w:t>скорой медицинской помощи</w:t>
      </w:r>
      <w:r w:rsidR="002F3272" w:rsidRPr="007175CF">
        <w:rPr>
          <w:b/>
          <w:sz w:val="28"/>
          <w:szCs w:val="28"/>
        </w:rPr>
        <w:t xml:space="preserve"> </w:t>
      </w:r>
      <w:r w:rsidR="002F3272" w:rsidRPr="007175CF">
        <w:rPr>
          <w:sz w:val="28"/>
          <w:szCs w:val="28"/>
        </w:rPr>
        <w:t>оплата осуществляется</w:t>
      </w:r>
      <w:r w:rsidR="00B5648C" w:rsidRPr="007175CF">
        <w:rPr>
          <w:sz w:val="28"/>
          <w:szCs w:val="28"/>
        </w:rPr>
        <w:t>:</w:t>
      </w:r>
      <w:r w:rsidR="00B5648C" w:rsidRPr="007175CF">
        <w:rPr>
          <w:color w:val="5F497A" w:themeColor="accent4" w:themeShade="BF"/>
          <w:sz w:val="28"/>
          <w:szCs w:val="28"/>
        </w:rPr>
        <w:t xml:space="preserve"> </w:t>
      </w:r>
    </w:p>
    <w:p w14:paraId="4C3EEBC8" w14:textId="77777777" w:rsidR="00447872" w:rsidRPr="007175CF" w:rsidRDefault="003B4D95" w:rsidP="00D6798A">
      <w:pPr>
        <w:autoSpaceDE w:val="0"/>
        <w:autoSpaceDN w:val="0"/>
        <w:adjustRightInd w:val="0"/>
        <w:ind w:firstLine="709"/>
        <w:jc w:val="both"/>
        <w:rPr>
          <w:sz w:val="28"/>
          <w:szCs w:val="28"/>
        </w:rPr>
      </w:pPr>
      <w:r w:rsidRPr="007175CF">
        <w:rPr>
          <w:sz w:val="28"/>
          <w:szCs w:val="28"/>
        </w:rPr>
        <w:t>12</w:t>
      </w:r>
      <w:r w:rsidR="00B5648C" w:rsidRPr="007175CF">
        <w:rPr>
          <w:sz w:val="28"/>
          <w:szCs w:val="28"/>
        </w:rPr>
        <w:t xml:space="preserve">.1. </w:t>
      </w:r>
      <w:r w:rsidR="00B05BAE" w:rsidRPr="007175CF">
        <w:rPr>
          <w:sz w:val="28"/>
          <w:szCs w:val="28"/>
        </w:rPr>
        <w:t xml:space="preserve">По </w:t>
      </w:r>
      <w:r w:rsidR="002F3272" w:rsidRPr="007175CF">
        <w:rPr>
          <w:sz w:val="28"/>
          <w:szCs w:val="28"/>
        </w:rPr>
        <w:t>тарифу</w:t>
      </w:r>
      <w:r w:rsidR="00B05BAE" w:rsidRPr="007175CF">
        <w:rPr>
          <w:sz w:val="28"/>
          <w:szCs w:val="28"/>
        </w:rPr>
        <w:t xml:space="preserve"> за вызов (вызов врачебной бригады, вызов фельдшерской бригады)</w:t>
      </w:r>
      <w:r w:rsidR="00447872" w:rsidRPr="007175CF">
        <w:rPr>
          <w:sz w:val="28"/>
          <w:szCs w:val="28"/>
        </w:rPr>
        <w:t>:</w:t>
      </w:r>
    </w:p>
    <w:p w14:paraId="24E83EAF" w14:textId="77777777" w:rsidR="003B4154" w:rsidRPr="007175CF" w:rsidRDefault="003B4D95" w:rsidP="00E04064">
      <w:pPr>
        <w:autoSpaceDE w:val="0"/>
        <w:autoSpaceDN w:val="0"/>
        <w:adjustRightInd w:val="0"/>
        <w:ind w:firstLine="709"/>
        <w:jc w:val="both"/>
      </w:pPr>
      <w:r w:rsidRPr="007175CF">
        <w:rPr>
          <w:sz w:val="28"/>
          <w:szCs w:val="28"/>
        </w:rPr>
        <w:t>12</w:t>
      </w:r>
      <w:r w:rsidR="00C4189C" w:rsidRPr="007175CF">
        <w:rPr>
          <w:sz w:val="28"/>
          <w:szCs w:val="28"/>
        </w:rPr>
        <w:t>.1.1. П</w:t>
      </w:r>
      <w:r w:rsidR="00447872" w:rsidRPr="007175CF">
        <w:rPr>
          <w:sz w:val="28"/>
          <w:szCs w:val="28"/>
        </w:rPr>
        <w:t xml:space="preserve">ри проведении тромболитической терапии при диагнозах: </w:t>
      </w:r>
      <w:r w:rsidR="00447872" w:rsidRPr="007175CF">
        <w:rPr>
          <w:sz w:val="28"/>
          <w:szCs w:val="28"/>
          <w:lang w:val="en-US"/>
        </w:rPr>
        <w:t>I</w:t>
      </w:r>
      <w:r w:rsidR="00447872" w:rsidRPr="007175CF">
        <w:rPr>
          <w:sz w:val="28"/>
          <w:szCs w:val="28"/>
        </w:rPr>
        <w:t xml:space="preserve">21.0, </w:t>
      </w:r>
      <w:r w:rsidR="00447872" w:rsidRPr="007175CF">
        <w:rPr>
          <w:sz w:val="28"/>
          <w:szCs w:val="28"/>
          <w:lang w:val="en-US"/>
        </w:rPr>
        <w:t>I</w:t>
      </w:r>
      <w:r w:rsidR="00447872" w:rsidRPr="007175CF">
        <w:rPr>
          <w:sz w:val="28"/>
          <w:szCs w:val="28"/>
        </w:rPr>
        <w:t xml:space="preserve">21.1, </w:t>
      </w:r>
      <w:r w:rsidR="00447872" w:rsidRPr="007175CF">
        <w:rPr>
          <w:sz w:val="28"/>
          <w:szCs w:val="28"/>
          <w:lang w:val="en-US"/>
        </w:rPr>
        <w:t>I</w:t>
      </w:r>
      <w:r w:rsidR="00447872" w:rsidRPr="007175CF">
        <w:rPr>
          <w:sz w:val="28"/>
          <w:szCs w:val="28"/>
        </w:rPr>
        <w:t xml:space="preserve">21.2, </w:t>
      </w:r>
      <w:r w:rsidR="00447872" w:rsidRPr="007175CF">
        <w:rPr>
          <w:sz w:val="28"/>
          <w:szCs w:val="28"/>
          <w:lang w:val="en-US"/>
        </w:rPr>
        <w:t>I</w:t>
      </w:r>
      <w:r w:rsidR="00447872" w:rsidRPr="007175CF">
        <w:rPr>
          <w:sz w:val="28"/>
          <w:szCs w:val="28"/>
        </w:rPr>
        <w:t>21.3,</w:t>
      </w:r>
      <w:r w:rsidR="00447872" w:rsidRPr="007175CF">
        <w:t xml:space="preserve"> </w:t>
      </w:r>
      <w:r w:rsidR="00447872" w:rsidRPr="007175CF">
        <w:rPr>
          <w:sz w:val="28"/>
          <w:szCs w:val="28"/>
          <w:lang w:val="en-US"/>
        </w:rPr>
        <w:t>I</w:t>
      </w:r>
      <w:r w:rsidR="00447872" w:rsidRPr="007175CF">
        <w:rPr>
          <w:sz w:val="28"/>
          <w:szCs w:val="28"/>
        </w:rPr>
        <w:t>21.4,</w:t>
      </w:r>
      <w:r w:rsidR="00447872" w:rsidRPr="007175CF">
        <w:t xml:space="preserve"> </w:t>
      </w:r>
      <w:r w:rsidR="00447872" w:rsidRPr="007175CF">
        <w:rPr>
          <w:sz w:val="28"/>
          <w:szCs w:val="28"/>
          <w:lang w:val="en-US"/>
        </w:rPr>
        <w:t>I</w:t>
      </w:r>
      <w:r w:rsidR="00447872" w:rsidRPr="007175CF">
        <w:rPr>
          <w:sz w:val="28"/>
          <w:szCs w:val="28"/>
        </w:rPr>
        <w:t>21.9,</w:t>
      </w:r>
      <w:r w:rsidR="00447872" w:rsidRPr="007175CF">
        <w:t xml:space="preserve"> </w:t>
      </w:r>
      <w:r w:rsidR="00447872" w:rsidRPr="007175CF">
        <w:rPr>
          <w:sz w:val="28"/>
          <w:szCs w:val="28"/>
          <w:lang w:val="en-US"/>
        </w:rPr>
        <w:t>I</w:t>
      </w:r>
      <w:r w:rsidR="00447872" w:rsidRPr="007175CF">
        <w:rPr>
          <w:sz w:val="28"/>
          <w:szCs w:val="28"/>
        </w:rPr>
        <w:t xml:space="preserve">22.0, </w:t>
      </w:r>
      <w:r w:rsidR="00447872" w:rsidRPr="007175CF">
        <w:rPr>
          <w:sz w:val="28"/>
          <w:szCs w:val="28"/>
          <w:lang w:val="en-US"/>
        </w:rPr>
        <w:t>I</w:t>
      </w:r>
      <w:r w:rsidR="00447872" w:rsidRPr="007175CF">
        <w:rPr>
          <w:sz w:val="28"/>
          <w:szCs w:val="28"/>
        </w:rPr>
        <w:t xml:space="preserve">22.1, </w:t>
      </w:r>
      <w:r w:rsidR="00447872" w:rsidRPr="007175CF">
        <w:rPr>
          <w:sz w:val="28"/>
          <w:szCs w:val="28"/>
          <w:lang w:val="en-US"/>
        </w:rPr>
        <w:t>I</w:t>
      </w:r>
      <w:r w:rsidR="00447872" w:rsidRPr="007175CF">
        <w:rPr>
          <w:sz w:val="28"/>
          <w:szCs w:val="28"/>
        </w:rPr>
        <w:t xml:space="preserve">22.8, </w:t>
      </w:r>
      <w:r w:rsidR="00447872" w:rsidRPr="007175CF">
        <w:rPr>
          <w:sz w:val="28"/>
          <w:szCs w:val="28"/>
          <w:lang w:val="en-US"/>
        </w:rPr>
        <w:t>I</w:t>
      </w:r>
      <w:r w:rsidR="00447872" w:rsidRPr="007175CF">
        <w:rPr>
          <w:sz w:val="28"/>
          <w:szCs w:val="28"/>
        </w:rPr>
        <w:t xml:space="preserve">22.9 с подъемом сегмента </w:t>
      </w:r>
      <w:r w:rsidR="00447872" w:rsidRPr="007175CF">
        <w:rPr>
          <w:sz w:val="28"/>
          <w:szCs w:val="28"/>
          <w:lang w:val="en-US"/>
        </w:rPr>
        <w:t>ST</w:t>
      </w:r>
      <w:r w:rsidR="00A11B63" w:rsidRPr="007175CF">
        <w:rPr>
          <w:sz w:val="28"/>
          <w:szCs w:val="28"/>
        </w:rPr>
        <w:t xml:space="preserve"> </w:t>
      </w:r>
      <w:r w:rsidR="00F8018B" w:rsidRPr="007175CF">
        <w:rPr>
          <w:sz w:val="28"/>
          <w:szCs w:val="28"/>
        </w:rPr>
        <w:t>(Приложение № 13</w:t>
      </w:r>
      <w:r w:rsidR="00E04064" w:rsidRPr="007175CF">
        <w:rPr>
          <w:sz w:val="28"/>
          <w:szCs w:val="28"/>
        </w:rPr>
        <w:t>).</w:t>
      </w:r>
    </w:p>
    <w:p w14:paraId="7CB9900B" w14:textId="77777777" w:rsidR="003B4154" w:rsidRPr="007175CF" w:rsidRDefault="0051412C" w:rsidP="00E04064">
      <w:pPr>
        <w:autoSpaceDE w:val="0"/>
        <w:autoSpaceDN w:val="0"/>
        <w:adjustRightInd w:val="0"/>
        <w:ind w:firstLine="720"/>
        <w:jc w:val="both"/>
        <w:rPr>
          <w:bCs/>
          <w:sz w:val="28"/>
          <w:szCs w:val="28"/>
        </w:rPr>
      </w:pPr>
      <w:r w:rsidRPr="007175CF">
        <w:rPr>
          <w:sz w:val="28"/>
          <w:szCs w:val="28"/>
        </w:rPr>
        <w:t>1</w:t>
      </w:r>
      <w:r w:rsidR="003B4D95" w:rsidRPr="007175CF">
        <w:rPr>
          <w:sz w:val="28"/>
          <w:szCs w:val="28"/>
        </w:rPr>
        <w:t>2</w:t>
      </w:r>
      <w:r w:rsidR="00C4189C" w:rsidRPr="007175CF">
        <w:rPr>
          <w:sz w:val="28"/>
          <w:szCs w:val="28"/>
        </w:rPr>
        <w:t>.1.2.</w:t>
      </w:r>
      <w:r w:rsidR="00447872" w:rsidRPr="007175CF">
        <w:rPr>
          <w:sz w:val="28"/>
          <w:szCs w:val="28"/>
        </w:rPr>
        <w:t xml:space="preserve"> </w:t>
      </w:r>
      <w:r w:rsidR="00C4189C" w:rsidRPr="007175CF">
        <w:rPr>
          <w:sz w:val="28"/>
          <w:szCs w:val="28"/>
        </w:rPr>
        <w:t>П</w:t>
      </w:r>
      <w:r w:rsidR="00B05BAE" w:rsidRPr="007175CF">
        <w:rPr>
          <w:sz w:val="28"/>
          <w:szCs w:val="28"/>
        </w:rPr>
        <w:t xml:space="preserve">ри оказании скорой медицинской помощи лицам, застрахованным за пределами Костромской области (Приложение № </w:t>
      </w:r>
      <w:r w:rsidR="00396585" w:rsidRPr="007175CF">
        <w:rPr>
          <w:sz w:val="28"/>
          <w:szCs w:val="28"/>
        </w:rPr>
        <w:t>13</w:t>
      </w:r>
      <w:r w:rsidR="00B05BAE" w:rsidRPr="007175CF">
        <w:rPr>
          <w:sz w:val="28"/>
          <w:szCs w:val="28"/>
        </w:rPr>
        <w:t>) в рамках базовой программы обязател</w:t>
      </w:r>
      <w:r w:rsidR="00E04064" w:rsidRPr="007175CF">
        <w:rPr>
          <w:sz w:val="28"/>
          <w:szCs w:val="28"/>
        </w:rPr>
        <w:t>ьного медицинского страхования.</w:t>
      </w:r>
    </w:p>
    <w:p w14:paraId="75D7F958" w14:textId="77777777" w:rsidR="004E0676" w:rsidRPr="007175CF" w:rsidRDefault="003B4D95" w:rsidP="00A2363D">
      <w:pPr>
        <w:autoSpaceDE w:val="0"/>
        <w:autoSpaceDN w:val="0"/>
        <w:adjustRightInd w:val="0"/>
        <w:ind w:firstLine="720"/>
        <w:jc w:val="both"/>
        <w:rPr>
          <w:rFonts w:eastAsia="Times New Roman"/>
          <w:sz w:val="28"/>
          <w:szCs w:val="28"/>
        </w:rPr>
      </w:pPr>
      <w:r w:rsidRPr="007175CF">
        <w:rPr>
          <w:rFonts w:eastAsia="Times New Roman"/>
          <w:sz w:val="28"/>
          <w:szCs w:val="28"/>
          <w:lang w:eastAsia="ar-SA"/>
        </w:rPr>
        <w:t>12</w:t>
      </w:r>
      <w:r w:rsidR="004E0676" w:rsidRPr="007175CF">
        <w:rPr>
          <w:rFonts w:eastAsia="Times New Roman"/>
          <w:sz w:val="28"/>
          <w:szCs w:val="28"/>
          <w:lang w:eastAsia="ar-SA"/>
        </w:rPr>
        <w:t xml:space="preserve">.2. </w:t>
      </w:r>
      <w:r w:rsidR="004E0676" w:rsidRPr="007175CF">
        <w:rPr>
          <w:rFonts w:eastAsia="Times New Roman"/>
          <w:sz w:val="28"/>
          <w:szCs w:val="28"/>
        </w:rPr>
        <w:t>По подуш</w:t>
      </w:r>
      <w:r w:rsidR="00DA75FB" w:rsidRPr="007175CF">
        <w:rPr>
          <w:rFonts w:eastAsia="Times New Roman"/>
          <w:sz w:val="28"/>
          <w:szCs w:val="28"/>
        </w:rPr>
        <w:t>евому нормативу финансирования</w:t>
      </w:r>
      <w:r w:rsidR="00A2363D" w:rsidRPr="007175CF">
        <w:rPr>
          <w:rFonts w:eastAsia="Times New Roman"/>
          <w:sz w:val="28"/>
          <w:szCs w:val="28"/>
        </w:rPr>
        <w:t xml:space="preserve"> в рамках базовой программы обязательного медицинского страхования при оказании скорой медицинской помощи лицам, застрахованным на территории Костромской области</w:t>
      </w:r>
      <w:r w:rsidR="00D56C30" w:rsidRPr="007175CF">
        <w:rPr>
          <w:rFonts w:eastAsia="Times New Roman"/>
          <w:sz w:val="28"/>
          <w:szCs w:val="28"/>
        </w:rPr>
        <w:t>.</w:t>
      </w:r>
    </w:p>
    <w:p w14:paraId="79858ED7" w14:textId="6B7A9619" w:rsidR="00396585" w:rsidRPr="007175CF" w:rsidRDefault="00396585" w:rsidP="00A2363D">
      <w:pPr>
        <w:autoSpaceDE w:val="0"/>
        <w:autoSpaceDN w:val="0"/>
        <w:adjustRightInd w:val="0"/>
        <w:ind w:firstLine="720"/>
        <w:jc w:val="both"/>
        <w:rPr>
          <w:sz w:val="28"/>
          <w:szCs w:val="28"/>
        </w:rPr>
      </w:pPr>
      <w:r w:rsidRPr="007175CF">
        <w:rPr>
          <w:sz w:val="28"/>
          <w:szCs w:val="28"/>
        </w:rPr>
        <w:t xml:space="preserve">Подушевое финансирование утверждается решением Комиссией </w:t>
      </w:r>
      <w:r w:rsidRPr="007175CF">
        <w:rPr>
          <w:rFonts w:eastAsia="Times New Roman"/>
          <w:sz w:val="28"/>
          <w:szCs w:val="28"/>
        </w:rPr>
        <w:t>по разработке территориальной программы обязательного медицинского страхования</w:t>
      </w:r>
      <w:r w:rsidRPr="007175CF">
        <w:rPr>
          <w:sz w:val="28"/>
          <w:szCs w:val="28"/>
        </w:rPr>
        <w:t xml:space="preserve"> исходя из численности обслуживаемого населения и </w:t>
      </w:r>
      <w:r w:rsidR="00B9042A" w:rsidRPr="007175CF">
        <w:rPr>
          <w:sz w:val="28"/>
          <w:szCs w:val="28"/>
        </w:rPr>
        <w:t xml:space="preserve">фактического </w:t>
      </w:r>
      <w:r w:rsidRPr="007175CF">
        <w:rPr>
          <w:sz w:val="28"/>
          <w:szCs w:val="28"/>
        </w:rPr>
        <w:t xml:space="preserve">дифференцированного подушевого норматива финансирования </w:t>
      </w:r>
      <w:r w:rsidR="00097159" w:rsidRPr="007175CF">
        <w:rPr>
          <w:sz w:val="28"/>
          <w:szCs w:val="28"/>
        </w:rPr>
        <w:t>скорой медицинской помощи</w:t>
      </w:r>
      <w:r w:rsidRPr="007175CF">
        <w:rPr>
          <w:sz w:val="28"/>
          <w:szCs w:val="28"/>
        </w:rPr>
        <w:t>, рассчитанного на основе базового</w:t>
      </w:r>
      <w:r w:rsidR="009B1DA2" w:rsidRPr="007175CF">
        <w:rPr>
          <w:sz w:val="28"/>
          <w:szCs w:val="28"/>
        </w:rPr>
        <w:t xml:space="preserve"> </w:t>
      </w:r>
      <w:r w:rsidRPr="007175CF">
        <w:rPr>
          <w:sz w:val="28"/>
          <w:szCs w:val="28"/>
        </w:rPr>
        <w:t xml:space="preserve">подушевого норматива финансирования и </w:t>
      </w:r>
      <w:r w:rsidR="00B9042A" w:rsidRPr="007175CF">
        <w:rPr>
          <w:sz w:val="28"/>
          <w:szCs w:val="28"/>
        </w:rPr>
        <w:t>коэффициент</w:t>
      </w:r>
      <w:r w:rsidR="009B1DA2" w:rsidRPr="007175CF">
        <w:rPr>
          <w:sz w:val="28"/>
          <w:szCs w:val="28"/>
        </w:rPr>
        <w:t>ов</w:t>
      </w:r>
      <w:r w:rsidR="00B9042A" w:rsidRPr="007175CF">
        <w:rPr>
          <w:sz w:val="28"/>
          <w:szCs w:val="28"/>
        </w:rPr>
        <w:t xml:space="preserve"> </w:t>
      </w:r>
      <w:r w:rsidRPr="007175CF">
        <w:rPr>
          <w:sz w:val="28"/>
          <w:szCs w:val="28"/>
        </w:rPr>
        <w:t>дифференциации (Приложение № 4).</w:t>
      </w:r>
    </w:p>
    <w:p w14:paraId="249454F3" w14:textId="77777777" w:rsidR="00FD6942" w:rsidRPr="007175CF" w:rsidRDefault="003B4D95" w:rsidP="00B6797B">
      <w:pPr>
        <w:ind w:firstLine="720"/>
        <w:jc w:val="both"/>
        <w:rPr>
          <w:rFonts w:eastAsia="Times New Roman"/>
          <w:sz w:val="28"/>
          <w:szCs w:val="28"/>
        </w:rPr>
      </w:pPr>
      <w:r w:rsidRPr="007175CF">
        <w:rPr>
          <w:rFonts w:eastAsia="Times New Roman"/>
          <w:sz w:val="28"/>
          <w:szCs w:val="28"/>
        </w:rPr>
        <w:t>12</w:t>
      </w:r>
      <w:r w:rsidR="00FD6942" w:rsidRPr="007175CF">
        <w:rPr>
          <w:rFonts w:eastAsia="Times New Roman"/>
          <w:sz w:val="28"/>
          <w:szCs w:val="28"/>
        </w:rPr>
        <w:t>.3. При формировании реестров счетов за оказанную медицинскую помощь указывается диагноз по МКБ-10 в соответствии с картой вызова скорой медицинской помощи (п. 23 Карты, код по МКБ-10).</w:t>
      </w:r>
    </w:p>
    <w:p w14:paraId="698BC2CB" w14:textId="285D9E59" w:rsidR="00B5648C" w:rsidRPr="00B54AD3" w:rsidRDefault="003B4D95" w:rsidP="004E0676">
      <w:pPr>
        <w:ind w:firstLine="720"/>
        <w:jc w:val="both"/>
        <w:rPr>
          <w:sz w:val="28"/>
          <w:szCs w:val="28"/>
          <w:lang w:eastAsia="en-US"/>
        </w:rPr>
      </w:pPr>
      <w:r w:rsidRPr="00B54AD3">
        <w:rPr>
          <w:sz w:val="28"/>
          <w:szCs w:val="28"/>
          <w:lang w:eastAsia="ar-SA"/>
        </w:rPr>
        <w:t>13</w:t>
      </w:r>
      <w:r w:rsidR="00B5648C" w:rsidRPr="00B54AD3">
        <w:rPr>
          <w:sz w:val="28"/>
          <w:szCs w:val="28"/>
          <w:lang w:eastAsia="ar-SA"/>
        </w:rPr>
        <w:t xml:space="preserve">. </w:t>
      </w:r>
      <w:r w:rsidR="00EA28E7" w:rsidRPr="00B54AD3">
        <w:rPr>
          <w:sz w:val="28"/>
          <w:szCs w:val="28"/>
          <w:lang w:eastAsia="ar-SA"/>
        </w:rPr>
        <w:t xml:space="preserve">При оказании медицинской помощи в амбулаторных условиях </w:t>
      </w:r>
      <w:r w:rsidR="00B80E40" w:rsidRPr="00B54AD3">
        <w:rPr>
          <w:sz w:val="28"/>
          <w:szCs w:val="28"/>
          <w:lang w:eastAsia="en-US"/>
        </w:rPr>
        <w:t>в соответствии с Приложением № 5 (Таблица 1) производится оплата</w:t>
      </w:r>
      <w:r w:rsidR="00B80E40" w:rsidRPr="00B54AD3">
        <w:rPr>
          <w:b/>
          <w:sz w:val="28"/>
          <w:szCs w:val="28"/>
          <w:lang w:eastAsia="ar-SA"/>
        </w:rPr>
        <w:t xml:space="preserve"> </w:t>
      </w:r>
      <w:r w:rsidR="00EA28E7" w:rsidRPr="00B54AD3">
        <w:rPr>
          <w:b/>
          <w:sz w:val="28"/>
          <w:szCs w:val="28"/>
          <w:lang w:eastAsia="ar-SA"/>
        </w:rPr>
        <w:t>п</w:t>
      </w:r>
      <w:r w:rsidR="00B5648C" w:rsidRPr="00B54AD3">
        <w:rPr>
          <w:b/>
          <w:sz w:val="28"/>
          <w:szCs w:val="28"/>
          <w:lang w:eastAsia="en-US"/>
        </w:rPr>
        <w:t>о тарифам за медицинскую услугу</w:t>
      </w:r>
      <w:r w:rsidR="00B5648C" w:rsidRPr="00B54AD3">
        <w:rPr>
          <w:sz w:val="28"/>
          <w:szCs w:val="28"/>
          <w:lang w:eastAsia="en-US"/>
        </w:rPr>
        <w:t>:</w:t>
      </w:r>
    </w:p>
    <w:p w14:paraId="41FAD419" w14:textId="20ADFB96" w:rsidR="00B80E40" w:rsidRPr="00B54AD3" w:rsidRDefault="003B4D95" w:rsidP="004E0676">
      <w:pPr>
        <w:ind w:firstLine="720"/>
        <w:jc w:val="both"/>
        <w:rPr>
          <w:sz w:val="28"/>
          <w:szCs w:val="28"/>
          <w:lang w:eastAsia="en-US"/>
        </w:rPr>
      </w:pPr>
      <w:r w:rsidRPr="00B54AD3">
        <w:rPr>
          <w:sz w:val="28"/>
          <w:szCs w:val="28"/>
          <w:lang w:eastAsia="en-US"/>
        </w:rPr>
        <w:t>13</w:t>
      </w:r>
      <w:r w:rsidR="000E6327" w:rsidRPr="00B54AD3">
        <w:rPr>
          <w:sz w:val="28"/>
          <w:szCs w:val="28"/>
          <w:lang w:eastAsia="en-US"/>
        </w:rPr>
        <w:t xml:space="preserve">.1. </w:t>
      </w:r>
      <w:r w:rsidR="00B80E40" w:rsidRPr="00B54AD3">
        <w:rPr>
          <w:sz w:val="28"/>
          <w:szCs w:val="28"/>
          <w:lang w:eastAsia="en-US"/>
        </w:rPr>
        <w:t>Кардиотокография плода.</w:t>
      </w:r>
    </w:p>
    <w:p w14:paraId="4D99692E" w14:textId="4CDF71B5" w:rsidR="00B80E40" w:rsidRPr="00B54AD3" w:rsidRDefault="00B80E40" w:rsidP="004E0676">
      <w:pPr>
        <w:ind w:firstLine="720"/>
        <w:jc w:val="both"/>
        <w:rPr>
          <w:sz w:val="28"/>
          <w:szCs w:val="28"/>
          <w:lang w:eastAsia="en-US"/>
        </w:rPr>
      </w:pPr>
      <w:r w:rsidRPr="00B54AD3">
        <w:rPr>
          <w:sz w:val="28"/>
          <w:szCs w:val="28"/>
          <w:lang w:eastAsia="en-US"/>
        </w:rPr>
        <w:t>13.2. Оптическая спектральная когерентная томография глаза.</w:t>
      </w:r>
    </w:p>
    <w:p w14:paraId="331A149B" w14:textId="373A6F93" w:rsidR="00B80E40" w:rsidRPr="00B54AD3" w:rsidRDefault="00B80E40" w:rsidP="00B80E40">
      <w:pPr>
        <w:tabs>
          <w:tab w:val="left" w:pos="709"/>
          <w:tab w:val="left" w:pos="1276"/>
          <w:tab w:val="left" w:pos="1418"/>
        </w:tabs>
        <w:ind w:firstLine="720"/>
        <w:rPr>
          <w:sz w:val="28"/>
          <w:szCs w:val="28"/>
          <w:lang w:eastAsia="en-US"/>
        </w:rPr>
      </w:pPr>
      <w:r w:rsidRPr="00B54AD3">
        <w:rPr>
          <w:sz w:val="28"/>
          <w:szCs w:val="28"/>
          <w:lang w:eastAsia="en-US"/>
        </w:rPr>
        <w:t>13.3. Программация (тестирование) имплантированных кардиостимуляторов.</w:t>
      </w:r>
    </w:p>
    <w:p w14:paraId="57D718E4" w14:textId="776430B9" w:rsidR="00B80E40" w:rsidRPr="00B54AD3" w:rsidRDefault="00B80E40" w:rsidP="00B80E40">
      <w:pPr>
        <w:tabs>
          <w:tab w:val="left" w:pos="709"/>
          <w:tab w:val="left" w:pos="1276"/>
          <w:tab w:val="left" w:pos="1418"/>
        </w:tabs>
        <w:ind w:firstLine="720"/>
        <w:jc w:val="both"/>
        <w:rPr>
          <w:sz w:val="28"/>
          <w:szCs w:val="28"/>
          <w:lang w:eastAsia="en-US"/>
        </w:rPr>
      </w:pPr>
      <w:r w:rsidRPr="00B54AD3">
        <w:rPr>
          <w:sz w:val="28"/>
          <w:szCs w:val="28"/>
          <w:lang w:eastAsia="en-US"/>
        </w:rPr>
        <w:t>13.4. Диагностическое обследование больных хроническими гепатитами В и С, носителей вирусного гепатита В и С.</w:t>
      </w:r>
    </w:p>
    <w:p w14:paraId="59AE2C08" w14:textId="5E3195B7" w:rsidR="00B80E40" w:rsidRPr="00B54AD3" w:rsidRDefault="00B80E40" w:rsidP="00B80E40">
      <w:pPr>
        <w:tabs>
          <w:tab w:val="left" w:pos="709"/>
          <w:tab w:val="left" w:pos="1276"/>
          <w:tab w:val="left" w:pos="1418"/>
        </w:tabs>
        <w:ind w:firstLine="720"/>
        <w:jc w:val="both"/>
        <w:rPr>
          <w:sz w:val="28"/>
          <w:szCs w:val="28"/>
          <w:lang w:eastAsia="en-US"/>
        </w:rPr>
      </w:pPr>
      <w:r w:rsidRPr="00B54AD3">
        <w:rPr>
          <w:sz w:val="28"/>
          <w:szCs w:val="28"/>
          <w:lang w:eastAsia="en-US"/>
        </w:rPr>
        <w:t>13.5. Позитронно-эмисионная томография, совмещенная с компьютерной томографией.</w:t>
      </w:r>
    </w:p>
    <w:p w14:paraId="2F4976E8" w14:textId="22824BA2" w:rsidR="00716864" w:rsidRPr="00B54AD3" w:rsidRDefault="00716864" w:rsidP="00B80E40">
      <w:pPr>
        <w:tabs>
          <w:tab w:val="left" w:pos="709"/>
          <w:tab w:val="left" w:pos="1276"/>
          <w:tab w:val="left" w:pos="1418"/>
        </w:tabs>
        <w:ind w:firstLine="720"/>
        <w:jc w:val="both"/>
        <w:rPr>
          <w:sz w:val="28"/>
          <w:szCs w:val="28"/>
          <w:lang w:eastAsia="en-US"/>
        </w:rPr>
      </w:pPr>
      <w:r w:rsidRPr="00B54AD3">
        <w:rPr>
          <w:sz w:val="28"/>
          <w:szCs w:val="28"/>
          <w:lang w:eastAsia="en-US"/>
        </w:rPr>
        <w:t>13.6. Молекулярно-генетическое исследование.</w:t>
      </w:r>
    </w:p>
    <w:p w14:paraId="40F77812" w14:textId="38C51E56" w:rsidR="00B80E40" w:rsidRPr="00B54AD3" w:rsidRDefault="00B80E40" w:rsidP="00B80E40">
      <w:pPr>
        <w:tabs>
          <w:tab w:val="left" w:pos="709"/>
          <w:tab w:val="left" w:pos="1276"/>
          <w:tab w:val="left" w:pos="1418"/>
        </w:tabs>
        <w:ind w:firstLine="720"/>
        <w:jc w:val="both"/>
        <w:rPr>
          <w:sz w:val="28"/>
          <w:szCs w:val="28"/>
          <w:lang w:eastAsia="en-US"/>
        </w:rPr>
      </w:pPr>
      <w:r w:rsidRPr="00B54AD3">
        <w:rPr>
          <w:sz w:val="28"/>
          <w:szCs w:val="28"/>
          <w:lang w:eastAsia="en-US"/>
        </w:rPr>
        <w:t>13.</w:t>
      </w:r>
      <w:r w:rsidR="00716864" w:rsidRPr="00B54AD3">
        <w:rPr>
          <w:sz w:val="28"/>
          <w:szCs w:val="28"/>
          <w:lang w:eastAsia="en-US"/>
        </w:rPr>
        <w:t>7</w:t>
      </w:r>
      <w:r w:rsidRPr="00B54AD3">
        <w:rPr>
          <w:sz w:val="28"/>
          <w:szCs w:val="28"/>
          <w:lang w:eastAsia="en-US"/>
        </w:rPr>
        <w:t xml:space="preserve">. </w:t>
      </w:r>
      <w:r w:rsidR="00716864" w:rsidRPr="00B54AD3">
        <w:rPr>
          <w:sz w:val="28"/>
          <w:szCs w:val="28"/>
          <w:lang w:eastAsia="en-US"/>
        </w:rPr>
        <w:t>Ультразвуковое исследование плода.</w:t>
      </w:r>
    </w:p>
    <w:p w14:paraId="31BCE1C1" w14:textId="40203CC9" w:rsidR="0028535C" w:rsidRPr="00B54AD3" w:rsidRDefault="00716864" w:rsidP="00716864">
      <w:pPr>
        <w:tabs>
          <w:tab w:val="left" w:pos="709"/>
          <w:tab w:val="left" w:pos="1276"/>
          <w:tab w:val="left" w:pos="1418"/>
        </w:tabs>
        <w:ind w:firstLine="720"/>
        <w:jc w:val="both"/>
        <w:rPr>
          <w:sz w:val="28"/>
          <w:szCs w:val="28"/>
          <w:lang w:eastAsia="ar-SA"/>
        </w:rPr>
      </w:pPr>
      <w:r w:rsidRPr="00B54AD3">
        <w:rPr>
          <w:sz w:val="28"/>
          <w:szCs w:val="28"/>
          <w:lang w:eastAsia="en-US"/>
        </w:rPr>
        <w:t xml:space="preserve">13.8. </w:t>
      </w:r>
      <w:r w:rsidR="00EA28E7" w:rsidRPr="00B54AD3">
        <w:rPr>
          <w:sz w:val="28"/>
          <w:szCs w:val="28"/>
          <w:lang w:eastAsia="en-US"/>
        </w:rPr>
        <w:t>У</w:t>
      </w:r>
      <w:r w:rsidR="000E6327" w:rsidRPr="00B54AD3">
        <w:rPr>
          <w:sz w:val="28"/>
          <w:szCs w:val="28"/>
          <w:lang w:eastAsia="en-US"/>
        </w:rPr>
        <w:t>льтразвуково</w:t>
      </w:r>
      <w:r w:rsidRPr="00B54AD3">
        <w:rPr>
          <w:sz w:val="28"/>
          <w:szCs w:val="28"/>
          <w:lang w:eastAsia="en-US"/>
        </w:rPr>
        <w:t>е</w:t>
      </w:r>
      <w:r w:rsidR="000E6327" w:rsidRPr="00B54AD3">
        <w:rPr>
          <w:sz w:val="28"/>
          <w:szCs w:val="28"/>
          <w:lang w:eastAsia="en-US"/>
        </w:rPr>
        <w:t xml:space="preserve"> исследовани</w:t>
      </w:r>
      <w:r w:rsidRPr="00B54AD3">
        <w:rPr>
          <w:sz w:val="28"/>
          <w:szCs w:val="28"/>
          <w:lang w:eastAsia="en-US"/>
        </w:rPr>
        <w:t>е</w:t>
      </w:r>
      <w:r w:rsidR="000E6327" w:rsidRPr="00B54AD3">
        <w:rPr>
          <w:sz w:val="28"/>
          <w:szCs w:val="28"/>
          <w:lang w:eastAsia="en-US"/>
        </w:rPr>
        <w:t xml:space="preserve"> сердечно-сосудистой системы</w:t>
      </w:r>
      <w:r w:rsidR="000E6327" w:rsidRPr="00B54AD3">
        <w:rPr>
          <w:sz w:val="28"/>
          <w:szCs w:val="28"/>
          <w:lang w:eastAsia="ar-SA"/>
        </w:rPr>
        <w:t>.</w:t>
      </w:r>
    </w:p>
    <w:p w14:paraId="117F5F07" w14:textId="7CCAA9CD" w:rsidR="00716864" w:rsidRPr="00B54AD3" w:rsidRDefault="00716864" w:rsidP="00716864">
      <w:pPr>
        <w:tabs>
          <w:tab w:val="left" w:pos="709"/>
          <w:tab w:val="left" w:pos="1276"/>
          <w:tab w:val="left" w:pos="1418"/>
        </w:tabs>
        <w:ind w:firstLine="720"/>
        <w:jc w:val="both"/>
        <w:rPr>
          <w:sz w:val="28"/>
          <w:szCs w:val="28"/>
          <w:lang w:eastAsia="ar-SA"/>
        </w:rPr>
      </w:pPr>
      <w:r w:rsidRPr="00B54AD3">
        <w:rPr>
          <w:sz w:val="28"/>
          <w:szCs w:val="28"/>
          <w:lang w:eastAsia="ar-SA"/>
        </w:rPr>
        <w:t>13.9. Эндоскопическое исследование.</w:t>
      </w:r>
    </w:p>
    <w:p w14:paraId="4430A3E3" w14:textId="05E10926" w:rsidR="00716864" w:rsidRPr="00B54AD3" w:rsidRDefault="00716864" w:rsidP="00716864">
      <w:pPr>
        <w:tabs>
          <w:tab w:val="left" w:pos="709"/>
          <w:tab w:val="left" w:pos="1276"/>
          <w:tab w:val="left" w:pos="1418"/>
        </w:tabs>
        <w:ind w:firstLine="720"/>
        <w:jc w:val="both"/>
        <w:rPr>
          <w:sz w:val="28"/>
          <w:szCs w:val="28"/>
          <w:lang w:eastAsia="ar-SA"/>
        </w:rPr>
      </w:pPr>
      <w:r w:rsidRPr="00B54AD3">
        <w:rPr>
          <w:sz w:val="28"/>
          <w:szCs w:val="28"/>
          <w:lang w:eastAsia="ar-SA"/>
        </w:rPr>
        <w:t>13.10. Патолого-анатомические исследования.</w:t>
      </w:r>
    </w:p>
    <w:p w14:paraId="4AF81EB4" w14:textId="204550F5" w:rsidR="00D64FE9" w:rsidRPr="00B54AD3" w:rsidRDefault="003B4D95" w:rsidP="00046B15">
      <w:pPr>
        <w:tabs>
          <w:tab w:val="left" w:pos="0"/>
          <w:tab w:val="left" w:pos="851"/>
        </w:tabs>
        <w:ind w:firstLine="709"/>
        <w:jc w:val="both"/>
        <w:rPr>
          <w:strike/>
          <w:sz w:val="28"/>
          <w:szCs w:val="28"/>
          <w:lang w:eastAsia="en-US"/>
        </w:rPr>
      </w:pPr>
      <w:r w:rsidRPr="00B54AD3">
        <w:rPr>
          <w:sz w:val="28"/>
          <w:szCs w:val="28"/>
          <w:lang w:eastAsia="en-US"/>
        </w:rPr>
        <w:t>13</w:t>
      </w:r>
      <w:r w:rsidR="00611060" w:rsidRPr="00B54AD3">
        <w:rPr>
          <w:sz w:val="28"/>
          <w:szCs w:val="28"/>
          <w:lang w:eastAsia="en-US"/>
        </w:rPr>
        <w:t>.11</w:t>
      </w:r>
      <w:r w:rsidR="00D64FE9" w:rsidRPr="00B54AD3">
        <w:rPr>
          <w:sz w:val="28"/>
          <w:szCs w:val="28"/>
          <w:lang w:eastAsia="en-US"/>
        </w:rPr>
        <w:t xml:space="preserve">. </w:t>
      </w:r>
      <w:r w:rsidR="00290560" w:rsidRPr="00B54AD3">
        <w:rPr>
          <w:sz w:val="28"/>
          <w:szCs w:val="28"/>
          <w:lang w:eastAsia="en-US"/>
        </w:rPr>
        <w:t>М</w:t>
      </w:r>
      <w:r w:rsidR="00D64FE9" w:rsidRPr="00B54AD3">
        <w:rPr>
          <w:sz w:val="28"/>
          <w:szCs w:val="28"/>
          <w:lang w:eastAsia="en-US"/>
        </w:rPr>
        <w:t>агнитно-резонансн</w:t>
      </w:r>
      <w:r w:rsidR="00716864" w:rsidRPr="00B54AD3">
        <w:rPr>
          <w:sz w:val="28"/>
          <w:szCs w:val="28"/>
          <w:lang w:eastAsia="en-US"/>
        </w:rPr>
        <w:t>ая</w:t>
      </w:r>
      <w:r w:rsidR="00D64FE9" w:rsidRPr="00B54AD3">
        <w:rPr>
          <w:sz w:val="28"/>
          <w:szCs w:val="28"/>
          <w:lang w:eastAsia="en-US"/>
        </w:rPr>
        <w:t xml:space="preserve"> томографи</w:t>
      </w:r>
      <w:r w:rsidR="00716864" w:rsidRPr="00B54AD3">
        <w:rPr>
          <w:sz w:val="28"/>
          <w:szCs w:val="28"/>
          <w:lang w:eastAsia="en-US"/>
        </w:rPr>
        <w:t>я</w:t>
      </w:r>
      <w:r w:rsidR="00D64FE9" w:rsidRPr="00B54AD3">
        <w:rPr>
          <w:sz w:val="28"/>
          <w:szCs w:val="28"/>
          <w:lang w:eastAsia="en-US"/>
        </w:rPr>
        <w:t xml:space="preserve"> с контрастным усилением, магнитно-резонансн</w:t>
      </w:r>
      <w:r w:rsidR="00716864" w:rsidRPr="00B54AD3">
        <w:rPr>
          <w:sz w:val="28"/>
          <w:szCs w:val="28"/>
          <w:lang w:eastAsia="en-US"/>
        </w:rPr>
        <w:t>ая</w:t>
      </w:r>
      <w:r w:rsidR="00D64FE9" w:rsidRPr="00B54AD3">
        <w:rPr>
          <w:sz w:val="28"/>
          <w:szCs w:val="28"/>
          <w:lang w:eastAsia="en-US"/>
        </w:rPr>
        <w:t xml:space="preserve"> томографи</w:t>
      </w:r>
      <w:r w:rsidR="00716864" w:rsidRPr="00B54AD3">
        <w:rPr>
          <w:sz w:val="28"/>
          <w:szCs w:val="28"/>
          <w:lang w:eastAsia="en-US"/>
        </w:rPr>
        <w:t>я</w:t>
      </w:r>
      <w:r w:rsidR="00D64FE9" w:rsidRPr="00B54AD3">
        <w:rPr>
          <w:sz w:val="28"/>
          <w:szCs w:val="28"/>
          <w:lang w:eastAsia="en-US"/>
        </w:rPr>
        <w:t xml:space="preserve"> без использования контрастных веществ, </w:t>
      </w:r>
      <w:r w:rsidR="00D64FE9" w:rsidRPr="00B54AD3">
        <w:rPr>
          <w:sz w:val="28"/>
          <w:szCs w:val="28"/>
          <w:lang w:eastAsia="en-US"/>
        </w:rPr>
        <w:lastRenderedPageBreak/>
        <w:t>компьютерн</w:t>
      </w:r>
      <w:r w:rsidR="00716864" w:rsidRPr="00B54AD3">
        <w:rPr>
          <w:sz w:val="28"/>
          <w:szCs w:val="28"/>
          <w:lang w:eastAsia="en-US"/>
        </w:rPr>
        <w:t>ая</w:t>
      </w:r>
      <w:r w:rsidR="00D64FE9" w:rsidRPr="00B54AD3">
        <w:rPr>
          <w:sz w:val="28"/>
          <w:szCs w:val="28"/>
          <w:lang w:eastAsia="en-US"/>
        </w:rPr>
        <w:t xml:space="preserve"> томографи</w:t>
      </w:r>
      <w:r w:rsidR="00716864" w:rsidRPr="00B54AD3">
        <w:rPr>
          <w:sz w:val="28"/>
          <w:szCs w:val="28"/>
          <w:lang w:eastAsia="en-US"/>
        </w:rPr>
        <w:t>я</w:t>
      </w:r>
      <w:r w:rsidR="00D64FE9" w:rsidRPr="00B54AD3">
        <w:rPr>
          <w:sz w:val="28"/>
          <w:szCs w:val="28"/>
          <w:lang w:eastAsia="en-US"/>
        </w:rPr>
        <w:t xml:space="preserve"> с контрастным усилением, компьютерн</w:t>
      </w:r>
      <w:r w:rsidR="00716864" w:rsidRPr="00B54AD3">
        <w:rPr>
          <w:sz w:val="28"/>
          <w:szCs w:val="28"/>
          <w:lang w:eastAsia="en-US"/>
        </w:rPr>
        <w:t xml:space="preserve">ая </w:t>
      </w:r>
      <w:r w:rsidR="00D64FE9" w:rsidRPr="00B54AD3">
        <w:rPr>
          <w:sz w:val="28"/>
          <w:szCs w:val="28"/>
          <w:lang w:eastAsia="en-US"/>
        </w:rPr>
        <w:t>томографи</w:t>
      </w:r>
      <w:r w:rsidR="00716864" w:rsidRPr="00B54AD3">
        <w:rPr>
          <w:sz w:val="28"/>
          <w:szCs w:val="28"/>
          <w:lang w:eastAsia="en-US"/>
        </w:rPr>
        <w:t>я</w:t>
      </w:r>
      <w:r w:rsidR="00D64FE9" w:rsidRPr="00B54AD3">
        <w:rPr>
          <w:sz w:val="28"/>
          <w:szCs w:val="28"/>
          <w:lang w:eastAsia="en-US"/>
        </w:rPr>
        <w:t xml:space="preserve"> без ис</w:t>
      </w:r>
      <w:r w:rsidR="00B72A29" w:rsidRPr="00B54AD3">
        <w:rPr>
          <w:sz w:val="28"/>
          <w:szCs w:val="28"/>
          <w:lang w:eastAsia="en-US"/>
        </w:rPr>
        <w:t>пользования контрастных веществ.</w:t>
      </w:r>
    </w:p>
    <w:p w14:paraId="2BBEC91E" w14:textId="77777777" w:rsidR="003528C6" w:rsidRPr="00B54AD3" w:rsidRDefault="003B4D95" w:rsidP="003528C6">
      <w:pPr>
        <w:tabs>
          <w:tab w:val="left" w:pos="0"/>
          <w:tab w:val="left" w:pos="851"/>
        </w:tabs>
        <w:ind w:firstLine="709"/>
        <w:jc w:val="both"/>
        <w:rPr>
          <w:sz w:val="28"/>
          <w:szCs w:val="28"/>
          <w:lang w:eastAsia="en-US"/>
        </w:rPr>
      </w:pPr>
      <w:r w:rsidRPr="00B54AD3">
        <w:rPr>
          <w:sz w:val="28"/>
          <w:szCs w:val="28"/>
          <w:lang w:eastAsia="en-US"/>
        </w:rPr>
        <w:t>13</w:t>
      </w:r>
      <w:r w:rsidR="00113FDB" w:rsidRPr="00B54AD3">
        <w:rPr>
          <w:sz w:val="28"/>
          <w:szCs w:val="28"/>
          <w:lang w:eastAsia="en-US"/>
        </w:rPr>
        <w:t>.</w:t>
      </w:r>
      <w:r w:rsidR="00611060" w:rsidRPr="00B54AD3">
        <w:rPr>
          <w:sz w:val="28"/>
          <w:szCs w:val="28"/>
          <w:lang w:eastAsia="en-US"/>
        </w:rPr>
        <w:t>11</w:t>
      </w:r>
      <w:r w:rsidR="00D61D3E" w:rsidRPr="00B54AD3">
        <w:rPr>
          <w:sz w:val="28"/>
          <w:szCs w:val="28"/>
          <w:lang w:eastAsia="en-US"/>
        </w:rPr>
        <w:t xml:space="preserve">.1. </w:t>
      </w:r>
      <w:r w:rsidR="003528C6" w:rsidRPr="00B54AD3">
        <w:rPr>
          <w:sz w:val="28"/>
          <w:szCs w:val="28"/>
          <w:lang w:eastAsia="en-US"/>
        </w:rPr>
        <w:t>В тариф проведения магнитно-резонансной томографии, в том числе с контрастным усилением, компьютерной томографии, в том числе с контрастным усилением, входит описание и интерпретация результатов обследования и затраты медицинской организации на расходные материалы, связанные с предоставлением результата обследован</w:t>
      </w:r>
      <w:r w:rsidR="00641EBF" w:rsidRPr="00B54AD3">
        <w:rPr>
          <w:sz w:val="28"/>
          <w:szCs w:val="28"/>
          <w:lang w:eastAsia="en-US"/>
        </w:rPr>
        <w:t>ия застрахованному лицу.</w:t>
      </w:r>
    </w:p>
    <w:p w14:paraId="7FE43AA6" w14:textId="02629713" w:rsidR="0020226B" w:rsidRPr="008938E4" w:rsidRDefault="0020226B" w:rsidP="00CE335D">
      <w:pPr>
        <w:tabs>
          <w:tab w:val="left" w:pos="0"/>
          <w:tab w:val="left" w:pos="851"/>
        </w:tabs>
        <w:ind w:firstLine="709"/>
        <w:jc w:val="both"/>
        <w:rPr>
          <w:color w:val="000000"/>
          <w:sz w:val="28"/>
          <w:szCs w:val="28"/>
        </w:rPr>
      </w:pPr>
      <w:r w:rsidRPr="00B54AD3">
        <w:rPr>
          <w:color w:val="000000"/>
          <w:sz w:val="28"/>
          <w:szCs w:val="28"/>
        </w:rPr>
        <w:t xml:space="preserve">13.11.2. При проведении магнитно-резонансной или компьютерной томографии с контрастным усилением (услуга) двух и более зон одному пациенту в один день, к оплате предъявляется одна услуга проведения магнитно-резонансной или компьютерной томографии по тарифу за «Магнитно-резонансную томографию с контрастным усилением» или "Компьютерную томографию с контрастным усилением" остальные выполненные в этот день этому пациенту услуги предъявляются по тарифу за «Магнитно-резонансную томографию без использования контрастных веществ» или "Компьютерную томографию без использования контрастных веществ". Оплата более одного выполненного МРТ и КТ исследования с </w:t>
      </w:r>
      <w:r w:rsidRPr="008938E4">
        <w:rPr>
          <w:color w:val="000000"/>
          <w:sz w:val="28"/>
          <w:szCs w:val="28"/>
        </w:rPr>
        <w:t>контрастным усилением в один день одному пациенту не допускается.</w:t>
      </w:r>
    </w:p>
    <w:p w14:paraId="44BA3256" w14:textId="0DE3368D" w:rsidR="00B54AD3" w:rsidRPr="008938E4" w:rsidRDefault="00B54AD3" w:rsidP="00A40D83">
      <w:pPr>
        <w:ind w:firstLine="720"/>
        <w:jc w:val="both"/>
        <w:rPr>
          <w:sz w:val="28"/>
          <w:szCs w:val="28"/>
        </w:rPr>
      </w:pPr>
      <w:r w:rsidRPr="008938E4">
        <w:rPr>
          <w:sz w:val="28"/>
          <w:szCs w:val="28"/>
        </w:rPr>
        <w:t>13.12. Однофотонная эмиссионная компьютерная томография.</w:t>
      </w:r>
    </w:p>
    <w:p w14:paraId="6CE5066B" w14:textId="5C04ED2D" w:rsidR="00B54AD3" w:rsidRPr="00B54AD3" w:rsidRDefault="00B54AD3" w:rsidP="00A40D83">
      <w:pPr>
        <w:ind w:firstLine="720"/>
        <w:jc w:val="both"/>
        <w:rPr>
          <w:sz w:val="28"/>
          <w:szCs w:val="28"/>
        </w:rPr>
      </w:pPr>
      <w:r w:rsidRPr="008938E4">
        <w:rPr>
          <w:sz w:val="28"/>
          <w:szCs w:val="28"/>
        </w:rPr>
        <w:t>13.13. Исследования уровня N-терминального фрагмента натрийуретического пропептида мозгового (NT-proBNP) в крови</w:t>
      </w:r>
    </w:p>
    <w:p w14:paraId="14B857AC" w14:textId="3115EF81" w:rsidR="00D023D3" w:rsidRPr="00776DD8" w:rsidRDefault="000A1BD6" w:rsidP="000A1BD6">
      <w:pPr>
        <w:tabs>
          <w:tab w:val="left" w:pos="-540"/>
          <w:tab w:val="left" w:pos="0"/>
        </w:tabs>
        <w:ind w:firstLine="720"/>
        <w:jc w:val="both"/>
        <w:rPr>
          <w:rFonts w:eastAsia="Times New Roman"/>
          <w:sz w:val="28"/>
          <w:szCs w:val="28"/>
        </w:rPr>
      </w:pPr>
      <w:r w:rsidRPr="00776DD8">
        <w:rPr>
          <w:rFonts w:eastAsia="Times New Roman"/>
          <w:sz w:val="28"/>
          <w:szCs w:val="28"/>
        </w:rPr>
        <w:t>Страховые медицинские организации (ТФОМС Костромской области) оплачивают медицинскую помощь по тарифам за медицинскую услугу, оказанную по направлениям</w:t>
      </w:r>
      <w:r w:rsidR="00A73E8C" w:rsidRPr="00776DD8">
        <w:t xml:space="preserve"> </w:t>
      </w:r>
      <w:r w:rsidR="00A73E8C" w:rsidRPr="00776DD8">
        <w:rPr>
          <w:rFonts w:eastAsia="Times New Roman"/>
          <w:sz w:val="28"/>
          <w:szCs w:val="28"/>
        </w:rPr>
        <w:t xml:space="preserve">на выполнение услуг в амбулаторных условиях, выданным </w:t>
      </w:r>
      <w:r w:rsidR="00D023D3" w:rsidRPr="00776DD8">
        <w:rPr>
          <w:rFonts w:eastAsia="Times New Roman"/>
          <w:sz w:val="28"/>
          <w:szCs w:val="28"/>
        </w:rPr>
        <w:t>на амбулаторном приеме врачом</w:t>
      </w:r>
      <w:r w:rsidR="00A73E8C" w:rsidRPr="00776DD8">
        <w:rPr>
          <w:rFonts w:eastAsia="Times New Roman"/>
          <w:sz w:val="28"/>
          <w:szCs w:val="28"/>
        </w:rPr>
        <w:t>, оказывающим первичную медико-санитарную помощь, в том числе первичную специализированную в</w:t>
      </w:r>
      <w:r w:rsidRPr="00776DD8">
        <w:rPr>
          <w:rFonts w:eastAsia="Times New Roman"/>
          <w:sz w:val="28"/>
          <w:szCs w:val="28"/>
        </w:rPr>
        <w:t xml:space="preserve"> медицинск</w:t>
      </w:r>
      <w:r w:rsidR="00A73E8C" w:rsidRPr="00776DD8">
        <w:rPr>
          <w:rFonts w:eastAsia="Times New Roman"/>
          <w:sz w:val="28"/>
          <w:szCs w:val="28"/>
        </w:rPr>
        <w:t>ой</w:t>
      </w:r>
      <w:r w:rsidRPr="00776DD8">
        <w:rPr>
          <w:rFonts w:eastAsia="Times New Roman"/>
          <w:sz w:val="28"/>
          <w:szCs w:val="28"/>
        </w:rPr>
        <w:t xml:space="preserve"> организаци</w:t>
      </w:r>
      <w:r w:rsidR="00A73E8C" w:rsidRPr="00776DD8">
        <w:rPr>
          <w:rFonts w:eastAsia="Times New Roman"/>
          <w:sz w:val="28"/>
          <w:szCs w:val="28"/>
        </w:rPr>
        <w:t>и</w:t>
      </w:r>
      <w:r w:rsidRPr="00776DD8">
        <w:rPr>
          <w:rFonts w:eastAsia="Times New Roman"/>
          <w:sz w:val="28"/>
          <w:szCs w:val="28"/>
        </w:rPr>
        <w:t>, включенн</w:t>
      </w:r>
      <w:r w:rsidR="00A73E8C" w:rsidRPr="00776DD8">
        <w:rPr>
          <w:rFonts w:eastAsia="Times New Roman"/>
          <w:sz w:val="28"/>
          <w:szCs w:val="28"/>
        </w:rPr>
        <w:t>ой</w:t>
      </w:r>
      <w:r w:rsidRPr="00776DD8">
        <w:rPr>
          <w:rFonts w:eastAsia="Times New Roman"/>
          <w:sz w:val="28"/>
          <w:szCs w:val="28"/>
        </w:rPr>
        <w:t xml:space="preserve"> в реестр медицинских организаций, осуществляющих деятельность в сфере обязательного медицинского страхования Костромско</w:t>
      </w:r>
      <w:r w:rsidR="00D61D3E" w:rsidRPr="00776DD8">
        <w:rPr>
          <w:rFonts w:eastAsia="Times New Roman"/>
          <w:sz w:val="28"/>
          <w:szCs w:val="28"/>
        </w:rPr>
        <w:t>й области на 20</w:t>
      </w:r>
      <w:r w:rsidR="00122B03" w:rsidRPr="00776DD8">
        <w:rPr>
          <w:rFonts w:eastAsia="Times New Roman"/>
          <w:sz w:val="28"/>
          <w:szCs w:val="28"/>
        </w:rPr>
        <w:t>2</w:t>
      </w:r>
      <w:r w:rsidR="00666EA8">
        <w:rPr>
          <w:rFonts w:eastAsia="Times New Roman"/>
          <w:sz w:val="28"/>
          <w:szCs w:val="28"/>
        </w:rPr>
        <w:t>5</w:t>
      </w:r>
      <w:bookmarkStart w:id="4" w:name="_GoBack"/>
      <w:bookmarkEnd w:id="4"/>
      <w:r w:rsidR="00100EEF" w:rsidRPr="00776DD8">
        <w:rPr>
          <w:rFonts w:eastAsia="Times New Roman"/>
          <w:sz w:val="28"/>
          <w:szCs w:val="28"/>
        </w:rPr>
        <w:t xml:space="preserve"> год,</w:t>
      </w:r>
      <w:r w:rsidRPr="00776DD8">
        <w:rPr>
          <w:rFonts w:eastAsia="Times New Roman"/>
          <w:sz w:val="28"/>
          <w:szCs w:val="28"/>
        </w:rPr>
        <w:t xml:space="preserve"> </w:t>
      </w:r>
      <w:r w:rsidR="00100EEF" w:rsidRPr="00776DD8">
        <w:rPr>
          <w:sz w:val="28"/>
          <w:szCs w:val="28"/>
          <w:lang w:eastAsia="en-US"/>
        </w:rPr>
        <w:t xml:space="preserve">в соответствии с порядками оказания медицинской помощи, утвержденными </w:t>
      </w:r>
      <w:r w:rsidR="00E14358" w:rsidRPr="00776DD8">
        <w:rPr>
          <w:sz w:val="28"/>
          <w:szCs w:val="28"/>
          <w:lang w:eastAsia="en-US"/>
        </w:rPr>
        <w:t>департаментом здравоохранения</w:t>
      </w:r>
      <w:r w:rsidR="00100EEF" w:rsidRPr="00776DD8">
        <w:rPr>
          <w:sz w:val="28"/>
          <w:szCs w:val="28"/>
          <w:lang w:eastAsia="en-US"/>
        </w:rPr>
        <w:t xml:space="preserve"> Костромской области.</w:t>
      </w:r>
    </w:p>
    <w:p w14:paraId="7F082345" w14:textId="77777777" w:rsidR="000A1BD6" w:rsidRPr="00776DD8" w:rsidRDefault="000A1BD6" w:rsidP="000A1BD6">
      <w:pPr>
        <w:tabs>
          <w:tab w:val="left" w:pos="-540"/>
          <w:tab w:val="left" w:pos="0"/>
        </w:tabs>
        <w:ind w:firstLine="720"/>
        <w:jc w:val="both"/>
        <w:rPr>
          <w:rFonts w:eastAsia="Times New Roman"/>
          <w:sz w:val="28"/>
          <w:szCs w:val="28"/>
        </w:rPr>
      </w:pPr>
      <w:r w:rsidRPr="00776DD8">
        <w:rPr>
          <w:rFonts w:eastAsia="Times New Roman"/>
          <w:sz w:val="28"/>
          <w:szCs w:val="28"/>
        </w:rPr>
        <w:t>Медицинская помощь по тарифам за медицинскую услугу за счет средств обязательного медицинского страхования не оплачивается в случаях:</w:t>
      </w:r>
    </w:p>
    <w:p w14:paraId="763DFA56" w14:textId="77777777" w:rsidR="000A1BD6" w:rsidRPr="00776DD8" w:rsidRDefault="000A1BD6" w:rsidP="000A1BD6">
      <w:pPr>
        <w:tabs>
          <w:tab w:val="left" w:pos="-540"/>
          <w:tab w:val="left" w:pos="0"/>
        </w:tabs>
        <w:ind w:firstLine="720"/>
        <w:jc w:val="both"/>
        <w:rPr>
          <w:rFonts w:eastAsia="Times New Roman"/>
          <w:sz w:val="28"/>
          <w:szCs w:val="28"/>
        </w:rPr>
      </w:pPr>
      <w:r w:rsidRPr="00776DD8">
        <w:rPr>
          <w:rFonts w:eastAsia="Times New Roman"/>
          <w:sz w:val="28"/>
          <w:szCs w:val="28"/>
        </w:rPr>
        <w:t xml:space="preserve">- не соблюдения порядка направления на получение медицинской услуги, </w:t>
      </w:r>
    </w:p>
    <w:p w14:paraId="42B9A137" w14:textId="77777777" w:rsidR="000A1BD6" w:rsidRPr="00776DD8" w:rsidRDefault="000A1BD6" w:rsidP="000A1BD6">
      <w:pPr>
        <w:tabs>
          <w:tab w:val="left" w:pos="-540"/>
          <w:tab w:val="left" w:pos="0"/>
        </w:tabs>
        <w:ind w:firstLine="720"/>
        <w:jc w:val="both"/>
        <w:rPr>
          <w:rFonts w:eastAsia="Times New Roman"/>
          <w:sz w:val="28"/>
          <w:szCs w:val="28"/>
        </w:rPr>
      </w:pPr>
      <w:r w:rsidRPr="00776DD8">
        <w:rPr>
          <w:rFonts w:eastAsia="Times New Roman"/>
          <w:sz w:val="28"/>
          <w:szCs w:val="28"/>
        </w:rPr>
        <w:t>- при оказании медицинской услуги пациенту, находящемуся на лечении в условиях круглосуточного или дневного стационара (за исключением дня поступления и услуг диализа, для которых устан</w:t>
      </w:r>
      <w:r w:rsidR="00641EBF" w:rsidRPr="00776DD8">
        <w:rPr>
          <w:rFonts w:eastAsia="Times New Roman"/>
          <w:sz w:val="28"/>
          <w:szCs w:val="28"/>
        </w:rPr>
        <w:t>овлен порядок оплаты согласно пункту</w:t>
      </w:r>
      <w:r w:rsidRPr="00776DD8">
        <w:rPr>
          <w:rFonts w:eastAsia="Times New Roman"/>
          <w:sz w:val="28"/>
          <w:szCs w:val="28"/>
        </w:rPr>
        <w:t xml:space="preserve"> </w:t>
      </w:r>
      <w:r w:rsidR="00641EBF" w:rsidRPr="00776DD8">
        <w:rPr>
          <w:rFonts w:eastAsia="Times New Roman"/>
          <w:sz w:val="28"/>
          <w:szCs w:val="28"/>
        </w:rPr>
        <w:t>4 настоящего Приложения</w:t>
      </w:r>
      <w:r w:rsidRPr="00776DD8">
        <w:rPr>
          <w:rFonts w:eastAsia="Times New Roman"/>
          <w:sz w:val="28"/>
          <w:szCs w:val="28"/>
        </w:rPr>
        <w:t>);</w:t>
      </w:r>
    </w:p>
    <w:p w14:paraId="666A8B14" w14:textId="77777777" w:rsidR="00D023D3" w:rsidRPr="00776DD8" w:rsidRDefault="000A1BD6" w:rsidP="0069101A">
      <w:pPr>
        <w:ind w:firstLine="720"/>
        <w:jc w:val="both"/>
        <w:rPr>
          <w:rFonts w:eastAsia="Times New Roman"/>
          <w:sz w:val="28"/>
          <w:szCs w:val="28"/>
        </w:rPr>
      </w:pPr>
      <w:r w:rsidRPr="00776DD8">
        <w:rPr>
          <w:rFonts w:eastAsia="Times New Roman"/>
          <w:sz w:val="28"/>
          <w:szCs w:val="28"/>
        </w:rPr>
        <w:t>- если направление на получение медицинской услуги выдано медицинской организацией, не участвующей в реализаци</w:t>
      </w:r>
      <w:r w:rsidR="00100EEF" w:rsidRPr="00776DD8">
        <w:rPr>
          <w:rFonts w:eastAsia="Times New Roman"/>
          <w:sz w:val="28"/>
          <w:szCs w:val="28"/>
        </w:rPr>
        <w:t>и территориальной программы ОМС.</w:t>
      </w:r>
    </w:p>
    <w:p w14:paraId="20665EC7" w14:textId="5FE135D6" w:rsidR="00872A49" w:rsidRPr="00776DD8" w:rsidRDefault="003B4D95" w:rsidP="00100EEF">
      <w:pPr>
        <w:ind w:firstLine="720"/>
        <w:jc w:val="both"/>
        <w:rPr>
          <w:rFonts w:eastAsia="Times New Roman"/>
          <w:color w:val="5F497A" w:themeColor="accent4" w:themeShade="BF"/>
          <w:sz w:val="28"/>
          <w:szCs w:val="28"/>
        </w:rPr>
      </w:pPr>
      <w:r w:rsidRPr="00776DD8">
        <w:rPr>
          <w:rFonts w:eastAsia="Times New Roman"/>
          <w:sz w:val="28"/>
          <w:szCs w:val="28"/>
        </w:rPr>
        <w:t>14</w:t>
      </w:r>
      <w:r w:rsidR="00205FE7" w:rsidRPr="00776DD8">
        <w:rPr>
          <w:rFonts w:eastAsia="Times New Roman"/>
          <w:sz w:val="28"/>
          <w:szCs w:val="28"/>
        </w:rPr>
        <w:t>.</w:t>
      </w:r>
      <w:r w:rsidR="00872A49" w:rsidRPr="00776DD8">
        <w:rPr>
          <w:rFonts w:eastAsia="Times New Roman"/>
          <w:sz w:val="28"/>
          <w:szCs w:val="28"/>
        </w:rPr>
        <w:t xml:space="preserve"> </w:t>
      </w:r>
      <w:r w:rsidR="00205FE7" w:rsidRPr="00776DD8">
        <w:rPr>
          <w:rFonts w:eastAsia="Times New Roman"/>
          <w:sz w:val="28"/>
          <w:szCs w:val="28"/>
        </w:rPr>
        <w:t xml:space="preserve">В случае оказания первичной медико-санитарной помощи мобильными медицинскими бригадами </w:t>
      </w:r>
      <w:r w:rsidR="00961D05" w:rsidRPr="00776DD8">
        <w:rPr>
          <w:sz w:val="28"/>
          <w:szCs w:val="28"/>
          <w:lang w:eastAsia="en-US"/>
        </w:rPr>
        <w:t xml:space="preserve">(мобильный медицинский комплекс) </w:t>
      </w:r>
      <w:r w:rsidR="00205FE7" w:rsidRPr="00776DD8">
        <w:rPr>
          <w:rFonts w:eastAsia="Times New Roman"/>
          <w:sz w:val="28"/>
          <w:szCs w:val="28"/>
        </w:rPr>
        <w:t xml:space="preserve">в амбулаторно-поликлинических условиях к тарифам посещений, обращений и медицинских услуг применяется повышающий коэффициент в размере </w:t>
      </w:r>
      <w:r w:rsidR="00F25735" w:rsidRPr="00776DD8">
        <w:rPr>
          <w:rFonts w:eastAsia="Times New Roman"/>
          <w:sz w:val="28"/>
          <w:szCs w:val="28"/>
        </w:rPr>
        <w:t>1,</w:t>
      </w:r>
      <w:r w:rsidR="00DB2606" w:rsidRPr="00776DD8">
        <w:rPr>
          <w:rFonts w:eastAsia="Times New Roman"/>
          <w:sz w:val="28"/>
          <w:szCs w:val="28"/>
        </w:rPr>
        <w:t>2</w:t>
      </w:r>
      <w:r w:rsidR="00872A49" w:rsidRPr="00776DD8">
        <w:rPr>
          <w:rFonts w:eastAsia="Times New Roman"/>
          <w:sz w:val="28"/>
          <w:szCs w:val="28"/>
        </w:rPr>
        <w:t>.</w:t>
      </w:r>
    </w:p>
    <w:p w14:paraId="124EA9F9" w14:textId="77777777" w:rsidR="0090182C" w:rsidRPr="00776DD8" w:rsidRDefault="0090182C" w:rsidP="0090182C">
      <w:pPr>
        <w:ind w:firstLine="720"/>
        <w:contextualSpacing/>
        <w:jc w:val="both"/>
        <w:rPr>
          <w:sz w:val="28"/>
          <w:szCs w:val="28"/>
        </w:rPr>
      </w:pPr>
      <w:r w:rsidRPr="00776DD8">
        <w:rPr>
          <w:rFonts w:eastAsia="Times New Roman"/>
          <w:sz w:val="28"/>
          <w:szCs w:val="28"/>
        </w:rPr>
        <w:t xml:space="preserve">15. </w:t>
      </w:r>
      <w:r w:rsidRPr="00776DD8">
        <w:rPr>
          <w:sz w:val="28"/>
          <w:szCs w:val="28"/>
        </w:rPr>
        <w:t xml:space="preserve">В соответствии с утвержденной структурой тарифа стоимость лабораторных медицинских услуг включена в подушевой норматив </w:t>
      </w:r>
      <w:r w:rsidRPr="00776DD8">
        <w:rPr>
          <w:sz w:val="28"/>
          <w:szCs w:val="28"/>
        </w:rPr>
        <w:lastRenderedPageBreak/>
        <w:t>финансирования на прикрепившихся лиц, в тариф за единицу объема медицинской помощи.</w:t>
      </w:r>
    </w:p>
    <w:p w14:paraId="4A916444" w14:textId="7EE7B5E3" w:rsidR="006C398F" w:rsidRPr="00776DD8" w:rsidRDefault="00DB2606" w:rsidP="006C398F">
      <w:pPr>
        <w:ind w:firstLine="709"/>
        <w:jc w:val="both"/>
        <w:rPr>
          <w:sz w:val="28"/>
          <w:szCs w:val="28"/>
          <w:lang w:eastAsia="en-US"/>
        </w:rPr>
      </w:pPr>
      <w:r w:rsidRPr="00776DD8">
        <w:rPr>
          <w:sz w:val="28"/>
          <w:szCs w:val="28"/>
        </w:rPr>
        <w:t>16</w:t>
      </w:r>
      <w:r w:rsidR="006C398F" w:rsidRPr="00776DD8">
        <w:rPr>
          <w:sz w:val="28"/>
          <w:szCs w:val="28"/>
        </w:rPr>
        <w:t xml:space="preserve">. </w:t>
      </w:r>
      <w:r w:rsidR="006C398F" w:rsidRPr="00776DD8">
        <w:rPr>
          <w:sz w:val="28"/>
          <w:szCs w:val="28"/>
          <w:lang w:eastAsia="en-US"/>
        </w:rPr>
        <w:t xml:space="preserve">Специализированная (в том числе высокотехнологичная) медицинская помощь в плановой форме, оплачиваемая за счет средств обязательного медицинского страхования, оказывается застрахованному лицу по направлению на оказание специализированной (в том числе высокотехнологичной)  медицинской помощи, выданному лечащим врачом медицинской организации, к которой гражданин прикреплен для получения первичной медико-санитарной помощи, в медицинскую организацию, выбранную гражданином из числа медицинских организаций, участвующих в реализации территориальной программы обязательного медицинского страхования, в которых возможно оказание медицинской помощи с учетом сроков ожидания медицинской помощи, установленных территориальной программой обязательного медицинского страхования, за исключением направлений на оказание специализированной медицинской помощи в плановой форме, выданной медицинскими организациями, определенными нормативно-правовыми актами Министерства здравоохранения Российской Федерации и Департамента здравоохранения Костромской области в соответствии с маршрутизацией. </w:t>
      </w:r>
    </w:p>
    <w:p w14:paraId="46C06403" w14:textId="77777777" w:rsidR="006C398F" w:rsidRDefault="006C398F" w:rsidP="006C398F">
      <w:pPr>
        <w:autoSpaceDE w:val="0"/>
        <w:autoSpaceDN w:val="0"/>
        <w:adjustRightInd w:val="0"/>
        <w:ind w:firstLine="709"/>
        <w:jc w:val="both"/>
        <w:rPr>
          <w:sz w:val="28"/>
          <w:szCs w:val="28"/>
          <w:lang w:eastAsia="en-US"/>
        </w:rPr>
      </w:pPr>
      <w:r w:rsidRPr="00776DD8">
        <w:rPr>
          <w:sz w:val="28"/>
          <w:szCs w:val="28"/>
          <w:lang w:eastAsia="en-US"/>
        </w:rPr>
        <w:t>В случае несоответствия медицинской организацией, выдавшей направление на плановую госпитализацию вышеуказанным требованиям, случаи оказания специализированной (в том числе высокотехнологичной) медицинской помощи в плановой форме оплате за счет средств обязательного медицинского страхования не подлежат.</w:t>
      </w:r>
    </w:p>
    <w:sectPr w:rsidR="006C398F" w:rsidSect="005237CA">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84A3DB" w14:textId="77777777" w:rsidR="00834785" w:rsidRDefault="00834785" w:rsidP="002C133F">
      <w:r>
        <w:separator/>
      </w:r>
    </w:p>
  </w:endnote>
  <w:endnote w:type="continuationSeparator" w:id="0">
    <w:p w14:paraId="74DD2331" w14:textId="77777777" w:rsidR="00834785" w:rsidRDefault="00834785" w:rsidP="002C1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C9A2BA" w14:textId="77777777" w:rsidR="00834785" w:rsidRDefault="00834785" w:rsidP="002C133F">
      <w:r>
        <w:separator/>
      </w:r>
    </w:p>
  </w:footnote>
  <w:footnote w:type="continuationSeparator" w:id="0">
    <w:p w14:paraId="631F8B1D" w14:textId="77777777" w:rsidR="00834785" w:rsidRDefault="00834785" w:rsidP="002C13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EBFCDF1C"/>
    <w:lvl w:ilvl="0">
      <w:numFmt w:val="bullet"/>
      <w:lvlText w:val="*"/>
      <w:lvlJc w:val="left"/>
    </w:lvl>
  </w:abstractNum>
  <w:abstractNum w:abstractNumId="1" w15:restartNumberingAfterBreak="0">
    <w:nsid w:val="00765CBF"/>
    <w:multiLevelType w:val="hybridMultilevel"/>
    <w:tmpl w:val="60762A56"/>
    <w:lvl w:ilvl="0" w:tplc="F43A0670">
      <w:start w:val="1"/>
      <w:numFmt w:val="decimal"/>
      <w:lvlText w:val="%1)"/>
      <w:lvlJc w:val="left"/>
      <w:pPr>
        <w:ind w:left="1954" w:hanging="12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0F5DC2"/>
    <w:multiLevelType w:val="multilevel"/>
    <w:tmpl w:val="5BAA02E6"/>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D095649"/>
    <w:multiLevelType w:val="multilevel"/>
    <w:tmpl w:val="E3861B48"/>
    <w:lvl w:ilvl="0">
      <w:start w:val="9"/>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0DD71774"/>
    <w:multiLevelType w:val="multilevel"/>
    <w:tmpl w:val="D76A8C50"/>
    <w:lvl w:ilvl="0">
      <w:start w:val="1"/>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04D19D2"/>
    <w:multiLevelType w:val="hybridMultilevel"/>
    <w:tmpl w:val="139807DE"/>
    <w:lvl w:ilvl="0" w:tplc="53C2CBF6">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AF73D8B"/>
    <w:multiLevelType w:val="multilevel"/>
    <w:tmpl w:val="36665FEC"/>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1CDC5826"/>
    <w:multiLevelType w:val="multilevel"/>
    <w:tmpl w:val="C0FAD2EE"/>
    <w:lvl w:ilvl="0">
      <w:start w:val="1"/>
      <w:numFmt w:val="decimal"/>
      <w:lvlText w:val="%1."/>
      <w:lvlJc w:val="left"/>
      <w:pPr>
        <w:ind w:left="675" w:hanging="67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445550"/>
    <w:multiLevelType w:val="multilevel"/>
    <w:tmpl w:val="C4300346"/>
    <w:lvl w:ilvl="0">
      <w:start w:val="1"/>
      <w:numFmt w:val="decimal"/>
      <w:lvlText w:val="%1."/>
      <w:lvlJc w:val="left"/>
      <w:pPr>
        <w:ind w:left="1080" w:hanging="360"/>
      </w:pPr>
      <w:rPr>
        <w:rFonts w:cs="Times New Roman" w:hint="default"/>
        <w:color w:val="000000"/>
      </w:rPr>
    </w:lvl>
    <w:lvl w:ilvl="1">
      <w:start w:val="1"/>
      <w:numFmt w:val="decimal"/>
      <w:isLgl/>
      <w:lvlText w:val="%1.%2."/>
      <w:lvlJc w:val="left"/>
      <w:pPr>
        <w:ind w:left="1713" w:hanging="720"/>
      </w:pPr>
      <w:rPr>
        <w:rFonts w:cs="Times New Roman" w:hint="default"/>
        <w:b w:val="0"/>
        <w:i w:val="0"/>
      </w:rPr>
    </w:lvl>
    <w:lvl w:ilvl="2">
      <w:start w:val="1"/>
      <w:numFmt w:val="decimal"/>
      <w:isLgl/>
      <w:lvlText w:val="%1.%2.%3."/>
      <w:lvlJc w:val="left"/>
      <w:pPr>
        <w:ind w:left="862" w:hanging="720"/>
      </w:pPr>
      <w:rPr>
        <w:rFonts w:ascii="Times New Roman" w:hAnsi="Times New Roman" w:cs="Times New Roman" w:hint="default"/>
        <w:b w:val="0"/>
        <w:i w:val="0"/>
        <w:strike w:val="0"/>
        <w:color w:val="000000"/>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9" w15:restartNumberingAfterBreak="0">
    <w:nsid w:val="2188134E"/>
    <w:multiLevelType w:val="multilevel"/>
    <w:tmpl w:val="33A46868"/>
    <w:lvl w:ilvl="0">
      <w:start w:val="1"/>
      <w:numFmt w:val="decimal"/>
      <w:lvlText w:val="%1."/>
      <w:lvlJc w:val="left"/>
      <w:pPr>
        <w:ind w:left="1080" w:hanging="360"/>
      </w:pPr>
      <w:rPr>
        <w:rFonts w:cs="Times New Roman" w:hint="default"/>
        <w:color w:val="000000"/>
      </w:rPr>
    </w:lvl>
    <w:lvl w:ilvl="1">
      <w:start w:val="1"/>
      <w:numFmt w:val="decimal"/>
      <w:isLgl/>
      <w:lvlText w:val="%1.%2."/>
      <w:lvlJc w:val="left"/>
      <w:pPr>
        <w:ind w:left="1713" w:hanging="720"/>
      </w:pPr>
      <w:rPr>
        <w:rFonts w:cs="Times New Roman" w:hint="default"/>
      </w:rPr>
    </w:lvl>
    <w:lvl w:ilvl="2">
      <w:start w:val="1"/>
      <w:numFmt w:val="decimal"/>
      <w:isLgl/>
      <w:lvlText w:val="%1.%2.%3."/>
      <w:lvlJc w:val="left"/>
      <w:pPr>
        <w:ind w:left="1440" w:hanging="720"/>
      </w:pPr>
      <w:rPr>
        <w:rFonts w:cs="Times New Roman" w:hint="default"/>
        <w:i w:val="0"/>
        <w:color w:val="000000"/>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0" w15:restartNumberingAfterBreak="0">
    <w:nsid w:val="2271734B"/>
    <w:multiLevelType w:val="multilevel"/>
    <w:tmpl w:val="9F8E7CF8"/>
    <w:lvl w:ilvl="0">
      <w:start w:val="1"/>
      <w:numFmt w:val="decimal"/>
      <w:lvlText w:val="%1."/>
      <w:lvlJc w:val="left"/>
      <w:pPr>
        <w:ind w:left="675" w:hanging="675"/>
      </w:pPr>
      <w:rPr>
        <w:rFonts w:hint="default"/>
        <w:b/>
      </w:rPr>
    </w:lvl>
    <w:lvl w:ilvl="1">
      <w:start w:val="5"/>
      <w:numFmt w:val="decimal"/>
      <w:lvlText w:val="%1.%2."/>
      <w:lvlJc w:val="left"/>
      <w:pPr>
        <w:ind w:left="791" w:hanging="720"/>
      </w:pPr>
      <w:rPr>
        <w:rFonts w:hint="default"/>
        <w:b/>
      </w:rPr>
    </w:lvl>
    <w:lvl w:ilvl="2">
      <w:start w:val="6"/>
      <w:numFmt w:val="decimal"/>
      <w:lvlText w:val="%1.%2.%3."/>
      <w:lvlJc w:val="left"/>
      <w:pPr>
        <w:ind w:left="1288" w:hanging="720"/>
      </w:pPr>
      <w:rPr>
        <w:rFonts w:hint="default"/>
        <w:b/>
      </w:rPr>
    </w:lvl>
    <w:lvl w:ilvl="3">
      <w:start w:val="1"/>
      <w:numFmt w:val="decimal"/>
      <w:lvlText w:val="%1.%2.%3.%4."/>
      <w:lvlJc w:val="left"/>
      <w:pPr>
        <w:ind w:left="1293" w:hanging="1080"/>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795" w:hanging="1440"/>
      </w:pPr>
      <w:rPr>
        <w:rFonts w:hint="default"/>
        <w:b/>
      </w:rPr>
    </w:lvl>
    <w:lvl w:ilvl="6">
      <w:start w:val="1"/>
      <w:numFmt w:val="decimal"/>
      <w:lvlText w:val="%1.%2.%3.%4.%5.%6.%7."/>
      <w:lvlJc w:val="left"/>
      <w:pPr>
        <w:ind w:left="2226" w:hanging="1800"/>
      </w:pPr>
      <w:rPr>
        <w:rFonts w:hint="default"/>
        <w:b/>
      </w:rPr>
    </w:lvl>
    <w:lvl w:ilvl="7">
      <w:start w:val="1"/>
      <w:numFmt w:val="decimal"/>
      <w:lvlText w:val="%1.%2.%3.%4.%5.%6.%7.%8."/>
      <w:lvlJc w:val="left"/>
      <w:pPr>
        <w:ind w:left="2297" w:hanging="1800"/>
      </w:pPr>
      <w:rPr>
        <w:rFonts w:hint="default"/>
        <w:b/>
      </w:rPr>
    </w:lvl>
    <w:lvl w:ilvl="8">
      <w:start w:val="1"/>
      <w:numFmt w:val="decimal"/>
      <w:lvlText w:val="%1.%2.%3.%4.%5.%6.%7.%8.%9."/>
      <w:lvlJc w:val="left"/>
      <w:pPr>
        <w:ind w:left="2728" w:hanging="2160"/>
      </w:pPr>
      <w:rPr>
        <w:rFonts w:hint="default"/>
        <w:b/>
      </w:rPr>
    </w:lvl>
  </w:abstractNum>
  <w:abstractNum w:abstractNumId="11" w15:restartNumberingAfterBreak="0">
    <w:nsid w:val="2B3A18D6"/>
    <w:multiLevelType w:val="hybridMultilevel"/>
    <w:tmpl w:val="3774E9D0"/>
    <w:lvl w:ilvl="0" w:tplc="C8BA15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E5066AF"/>
    <w:multiLevelType w:val="hybridMultilevel"/>
    <w:tmpl w:val="2A242680"/>
    <w:lvl w:ilvl="0" w:tplc="E5BE6F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6BE5F2A"/>
    <w:multiLevelType w:val="hybridMultilevel"/>
    <w:tmpl w:val="2D569B3E"/>
    <w:lvl w:ilvl="0" w:tplc="29DA0D30">
      <w:start w:val="1"/>
      <w:numFmt w:val="bullet"/>
      <w:lvlText w:val=""/>
      <w:lvlJc w:val="left"/>
      <w:pPr>
        <w:tabs>
          <w:tab w:val="num" w:pos="1429"/>
        </w:tabs>
        <w:ind w:left="720" w:firstLine="709"/>
      </w:pPr>
      <w:rPr>
        <w:rFonts w:ascii="Symbol" w:hAnsi="Symbol" w:hint="default"/>
        <w:sz w:val="16"/>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A9228F3"/>
    <w:multiLevelType w:val="multilevel"/>
    <w:tmpl w:val="AE0A5E78"/>
    <w:lvl w:ilvl="0">
      <w:start w:val="1"/>
      <w:numFmt w:val="decimal"/>
      <w:lvlText w:val="%1."/>
      <w:lvlJc w:val="left"/>
      <w:pPr>
        <w:ind w:left="675" w:hanging="675"/>
      </w:pPr>
      <w:rPr>
        <w:rFonts w:hint="default"/>
        <w:b/>
      </w:rPr>
    </w:lvl>
    <w:lvl w:ilvl="1">
      <w:start w:val="5"/>
      <w:numFmt w:val="decimal"/>
      <w:lvlText w:val="%1.%2."/>
      <w:lvlJc w:val="left"/>
      <w:pPr>
        <w:ind w:left="1004" w:hanging="720"/>
      </w:pPr>
      <w:rPr>
        <w:rFonts w:hint="default"/>
        <w:b w:val="0"/>
        <w:bCs/>
      </w:rPr>
    </w:lvl>
    <w:lvl w:ilvl="2">
      <w:start w:val="7"/>
      <w:numFmt w:val="decimal"/>
      <w:lvlText w:val="%1.%2.%3."/>
      <w:lvlJc w:val="left"/>
      <w:pPr>
        <w:ind w:left="1288" w:hanging="720"/>
      </w:pPr>
      <w:rPr>
        <w:rFonts w:hint="default"/>
        <w:b w:val="0"/>
        <w:bCs/>
      </w:rPr>
    </w:lvl>
    <w:lvl w:ilvl="3">
      <w:start w:val="1"/>
      <w:numFmt w:val="decimal"/>
      <w:lvlText w:val="%1.%2.%3.%4."/>
      <w:lvlJc w:val="left"/>
      <w:pPr>
        <w:ind w:left="1932" w:hanging="108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860" w:hanging="1440"/>
      </w:pPr>
      <w:rPr>
        <w:rFonts w:hint="default"/>
        <w:b/>
      </w:rPr>
    </w:lvl>
    <w:lvl w:ilvl="6">
      <w:start w:val="1"/>
      <w:numFmt w:val="decimal"/>
      <w:lvlText w:val="%1.%2.%3.%4.%5.%6.%7."/>
      <w:lvlJc w:val="left"/>
      <w:pPr>
        <w:ind w:left="3504" w:hanging="1800"/>
      </w:pPr>
      <w:rPr>
        <w:rFonts w:hint="default"/>
        <w:b/>
      </w:rPr>
    </w:lvl>
    <w:lvl w:ilvl="7">
      <w:start w:val="1"/>
      <w:numFmt w:val="decimal"/>
      <w:lvlText w:val="%1.%2.%3.%4.%5.%6.%7.%8."/>
      <w:lvlJc w:val="left"/>
      <w:pPr>
        <w:ind w:left="3788" w:hanging="1800"/>
      </w:pPr>
      <w:rPr>
        <w:rFonts w:hint="default"/>
        <w:b/>
      </w:rPr>
    </w:lvl>
    <w:lvl w:ilvl="8">
      <w:start w:val="1"/>
      <w:numFmt w:val="decimal"/>
      <w:lvlText w:val="%1.%2.%3.%4.%5.%6.%7.%8.%9."/>
      <w:lvlJc w:val="left"/>
      <w:pPr>
        <w:ind w:left="4432" w:hanging="2160"/>
      </w:pPr>
      <w:rPr>
        <w:rFonts w:hint="default"/>
        <w:b/>
      </w:rPr>
    </w:lvl>
  </w:abstractNum>
  <w:abstractNum w:abstractNumId="15" w15:restartNumberingAfterBreak="0">
    <w:nsid w:val="3BB254B1"/>
    <w:multiLevelType w:val="multilevel"/>
    <w:tmpl w:val="BA7A61C4"/>
    <w:lvl w:ilvl="0">
      <w:start w:val="1"/>
      <w:numFmt w:val="decimal"/>
      <w:lvlText w:val="%1"/>
      <w:lvlJc w:val="left"/>
      <w:pPr>
        <w:ind w:left="600" w:hanging="600"/>
      </w:pPr>
      <w:rPr>
        <w:rFonts w:hint="default"/>
      </w:rPr>
    </w:lvl>
    <w:lvl w:ilvl="1">
      <w:start w:val="7"/>
      <w:numFmt w:val="decimal"/>
      <w:lvlText w:val="%1.%2"/>
      <w:lvlJc w:val="left"/>
      <w:pPr>
        <w:ind w:left="884" w:hanging="60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6" w15:restartNumberingAfterBreak="0">
    <w:nsid w:val="3E0214C1"/>
    <w:multiLevelType w:val="hybridMultilevel"/>
    <w:tmpl w:val="950A0A32"/>
    <w:lvl w:ilvl="0" w:tplc="7BE0D72E">
      <w:start w:val="1"/>
      <w:numFmt w:val="bullet"/>
      <w:lvlText w:val=""/>
      <w:lvlJc w:val="left"/>
      <w:pPr>
        <w:ind w:left="1353" w:hanging="360"/>
      </w:pPr>
      <w:rPr>
        <w:rFonts w:ascii="Symbol" w:hAnsi="Symbol" w:hint="default"/>
        <w:color w:val="000000" w:themeColor="text1"/>
        <w:lang w:val="ru-RU"/>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7" w15:restartNumberingAfterBreak="0">
    <w:nsid w:val="3FBD07D6"/>
    <w:multiLevelType w:val="hybridMultilevel"/>
    <w:tmpl w:val="E1AAE2FC"/>
    <w:lvl w:ilvl="0" w:tplc="2AD2FEA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6C10CD7"/>
    <w:multiLevelType w:val="multilevel"/>
    <w:tmpl w:val="697C5802"/>
    <w:lvl w:ilvl="0">
      <w:start w:val="1"/>
      <w:numFmt w:val="decimal"/>
      <w:lvlText w:val="%1."/>
      <w:lvlJc w:val="left"/>
      <w:pPr>
        <w:ind w:left="450" w:hanging="450"/>
      </w:pPr>
      <w:rPr>
        <w:rFonts w:hint="default"/>
      </w:rPr>
    </w:lvl>
    <w:lvl w:ilvl="1">
      <w:start w:val="2"/>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4FD269FE"/>
    <w:multiLevelType w:val="hybridMultilevel"/>
    <w:tmpl w:val="8FE0104C"/>
    <w:lvl w:ilvl="0" w:tplc="3FA642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5387313D"/>
    <w:multiLevelType w:val="hybridMultilevel"/>
    <w:tmpl w:val="405C75D2"/>
    <w:lvl w:ilvl="0" w:tplc="F9FAB7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6345992"/>
    <w:multiLevelType w:val="multilevel"/>
    <w:tmpl w:val="36665FEC"/>
    <w:lvl w:ilvl="0">
      <w:start w:val="4"/>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589F0717"/>
    <w:multiLevelType w:val="multilevel"/>
    <w:tmpl w:val="6064608A"/>
    <w:lvl w:ilvl="0">
      <w:start w:val="15"/>
      <w:numFmt w:val="decimal"/>
      <w:lvlText w:val="%1."/>
      <w:lvlJc w:val="left"/>
      <w:pPr>
        <w:ind w:left="825" w:hanging="825"/>
      </w:pPr>
      <w:rPr>
        <w:rFonts w:hint="default"/>
      </w:rPr>
    </w:lvl>
    <w:lvl w:ilvl="1">
      <w:start w:val="1"/>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5A467959"/>
    <w:multiLevelType w:val="multilevel"/>
    <w:tmpl w:val="37BCBA94"/>
    <w:lvl w:ilvl="0">
      <w:start w:val="8"/>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5E49572B"/>
    <w:multiLevelType w:val="multilevel"/>
    <w:tmpl w:val="CDC6C6B6"/>
    <w:lvl w:ilvl="0">
      <w:start w:val="4"/>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CB071C5"/>
    <w:multiLevelType w:val="hybridMultilevel"/>
    <w:tmpl w:val="D6725EDA"/>
    <w:lvl w:ilvl="0" w:tplc="8BE434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6F5E2E62"/>
    <w:multiLevelType w:val="hybridMultilevel"/>
    <w:tmpl w:val="49FC97EC"/>
    <w:lvl w:ilvl="0" w:tplc="29DA0D30">
      <w:start w:val="1"/>
      <w:numFmt w:val="bullet"/>
      <w:lvlText w:val=""/>
      <w:lvlJc w:val="left"/>
      <w:pPr>
        <w:tabs>
          <w:tab w:val="num" w:pos="1429"/>
        </w:tabs>
        <w:ind w:left="720" w:firstLine="709"/>
      </w:pPr>
      <w:rPr>
        <w:rFonts w:ascii="Symbol" w:hAnsi="Symbol" w:hint="default"/>
        <w:sz w:val="16"/>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707A53BC"/>
    <w:multiLevelType w:val="multilevel"/>
    <w:tmpl w:val="36665FEC"/>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15:restartNumberingAfterBreak="0">
    <w:nsid w:val="70EB3BAC"/>
    <w:multiLevelType w:val="hybridMultilevel"/>
    <w:tmpl w:val="8FFA0B2A"/>
    <w:lvl w:ilvl="0" w:tplc="C0143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lvl w:ilvl="0">
        <w:numFmt w:val="bullet"/>
        <w:lvlText w:val="-"/>
        <w:legacy w:legacy="1" w:legacySpace="0" w:legacyIndent="207"/>
        <w:lvlJc w:val="left"/>
        <w:rPr>
          <w:rFonts w:ascii="Times New Roman" w:hAnsi="Times New Roman" w:hint="default"/>
        </w:rPr>
      </w:lvl>
    </w:lvlOverride>
  </w:num>
  <w:num w:numId="2">
    <w:abstractNumId w:val="8"/>
  </w:num>
  <w:num w:numId="3">
    <w:abstractNumId w:val="26"/>
  </w:num>
  <w:num w:numId="4">
    <w:abstractNumId w:val="13"/>
  </w:num>
  <w:num w:numId="5">
    <w:abstractNumId w:val="17"/>
  </w:num>
  <w:num w:numId="6">
    <w:abstractNumId w:val="2"/>
  </w:num>
  <w:num w:numId="7">
    <w:abstractNumId w:val="5"/>
  </w:num>
  <w:num w:numId="8">
    <w:abstractNumId w:val="16"/>
  </w:num>
  <w:num w:numId="9">
    <w:abstractNumId w:val="1"/>
  </w:num>
  <w:num w:numId="10">
    <w:abstractNumId w:val="20"/>
  </w:num>
  <w:num w:numId="11">
    <w:abstractNumId w:val="11"/>
  </w:num>
  <w:num w:numId="12">
    <w:abstractNumId w:val="25"/>
  </w:num>
  <w:num w:numId="13">
    <w:abstractNumId w:val="28"/>
  </w:num>
  <w:num w:numId="14">
    <w:abstractNumId w:val="27"/>
  </w:num>
  <w:num w:numId="15">
    <w:abstractNumId w:val="23"/>
  </w:num>
  <w:num w:numId="16">
    <w:abstractNumId w:val="19"/>
  </w:num>
  <w:num w:numId="17">
    <w:abstractNumId w:val="3"/>
  </w:num>
  <w:num w:numId="18">
    <w:abstractNumId w:val="22"/>
  </w:num>
  <w:num w:numId="19">
    <w:abstractNumId w:val="12"/>
  </w:num>
  <w:num w:numId="20">
    <w:abstractNumId w:val="18"/>
  </w:num>
  <w:num w:numId="21">
    <w:abstractNumId w:val="9"/>
  </w:num>
  <w:num w:numId="22">
    <w:abstractNumId w:val="6"/>
  </w:num>
  <w:num w:numId="23">
    <w:abstractNumId w:val="21"/>
  </w:num>
  <w:num w:numId="24">
    <w:abstractNumId w:val="24"/>
  </w:num>
  <w:num w:numId="25">
    <w:abstractNumId w:val="10"/>
  </w:num>
  <w:num w:numId="26">
    <w:abstractNumId w:val="15"/>
  </w:num>
  <w:num w:numId="27">
    <w:abstractNumId w:val="4"/>
  </w:num>
  <w:num w:numId="28">
    <w:abstractNumId w:val="7"/>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604"/>
    <w:rsid w:val="00001856"/>
    <w:rsid w:val="0000277E"/>
    <w:rsid w:val="00003034"/>
    <w:rsid w:val="0000630A"/>
    <w:rsid w:val="00007006"/>
    <w:rsid w:val="00007127"/>
    <w:rsid w:val="0000734A"/>
    <w:rsid w:val="0001125A"/>
    <w:rsid w:val="00012234"/>
    <w:rsid w:val="000130AC"/>
    <w:rsid w:val="00015CA9"/>
    <w:rsid w:val="00016BFA"/>
    <w:rsid w:val="00017CE6"/>
    <w:rsid w:val="00022394"/>
    <w:rsid w:val="000256B3"/>
    <w:rsid w:val="00026406"/>
    <w:rsid w:val="000265E5"/>
    <w:rsid w:val="000308D5"/>
    <w:rsid w:val="00030F5A"/>
    <w:rsid w:val="0003139D"/>
    <w:rsid w:val="00031A0A"/>
    <w:rsid w:val="00033154"/>
    <w:rsid w:val="00035CA2"/>
    <w:rsid w:val="000368A3"/>
    <w:rsid w:val="00037771"/>
    <w:rsid w:val="0004271D"/>
    <w:rsid w:val="00042BC1"/>
    <w:rsid w:val="0004365C"/>
    <w:rsid w:val="00044725"/>
    <w:rsid w:val="00045158"/>
    <w:rsid w:val="00045273"/>
    <w:rsid w:val="0004563D"/>
    <w:rsid w:val="0004614F"/>
    <w:rsid w:val="00046280"/>
    <w:rsid w:val="00046B15"/>
    <w:rsid w:val="00046EA5"/>
    <w:rsid w:val="00047800"/>
    <w:rsid w:val="0005324C"/>
    <w:rsid w:val="000533B5"/>
    <w:rsid w:val="00053C5D"/>
    <w:rsid w:val="00054F9D"/>
    <w:rsid w:val="000559DB"/>
    <w:rsid w:val="00056B24"/>
    <w:rsid w:val="00060187"/>
    <w:rsid w:val="000604DB"/>
    <w:rsid w:val="00062217"/>
    <w:rsid w:val="00065057"/>
    <w:rsid w:val="00071921"/>
    <w:rsid w:val="00072083"/>
    <w:rsid w:val="000722C9"/>
    <w:rsid w:val="0007316B"/>
    <w:rsid w:val="000734CA"/>
    <w:rsid w:val="0007712C"/>
    <w:rsid w:val="00080719"/>
    <w:rsid w:val="000807A2"/>
    <w:rsid w:val="00080FDD"/>
    <w:rsid w:val="000819EC"/>
    <w:rsid w:val="00081AA2"/>
    <w:rsid w:val="0008318C"/>
    <w:rsid w:val="0008337A"/>
    <w:rsid w:val="000872EA"/>
    <w:rsid w:val="000878F3"/>
    <w:rsid w:val="00087FB5"/>
    <w:rsid w:val="00090839"/>
    <w:rsid w:val="00090994"/>
    <w:rsid w:val="0009103B"/>
    <w:rsid w:val="00095116"/>
    <w:rsid w:val="0009590A"/>
    <w:rsid w:val="00097159"/>
    <w:rsid w:val="000A06C2"/>
    <w:rsid w:val="000A0EFA"/>
    <w:rsid w:val="000A1058"/>
    <w:rsid w:val="000A1BD6"/>
    <w:rsid w:val="000A3C29"/>
    <w:rsid w:val="000A55C4"/>
    <w:rsid w:val="000B07C2"/>
    <w:rsid w:val="000B09A9"/>
    <w:rsid w:val="000B0D8E"/>
    <w:rsid w:val="000B17C3"/>
    <w:rsid w:val="000B2B19"/>
    <w:rsid w:val="000B2B6B"/>
    <w:rsid w:val="000B4A95"/>
    <w:rsid w:val="000B6C7E"/>
    <w:rsid w:val="000B72F0"/>
    <w:rsid w:val="000B79CD"/>
    <w:rsid w:val="000C089A"/>
    <w:rsid w:val="000C253D"/>
    <w:rsid w:val="000C3FC1"/>
    <w:rsid w:val="000C5120"/>
    <w:rsid w:val="000C5E48"/>
    <w:rsid w:val="000C5FE9"/>
    <w:rsid w:val="000C6B6D"/>
    <w:rsid w:val="000C6D1B"/>
    <w:rsid w:val="000C7EE3"/>
    <w:rsid w:val="000D1D75"/>
    <w:rsid w:val="000D46D3"/>
    <w:rsid w:val="000D4F05"/>
    <w:rsid w:val="000D6554"/>
    <w:rsid w:val="000D7649"/>
    <w:rsid w:val="000E06F8"/>
    <w:rsid w:val="000E247D"/>
    <w:rsid w:val="000E2E1E"/>
    <w:rsid w:val="000E3391"/>
    <w:rsid w:val="000E3E3A"/>
    <w:rsid w:val="000E3FDD"/>
    <w:rsid w:val="000E4020"/>
    <w:rsid w:val="000E6327"/>
    <w:rsid w:val="000F0056"/>
    <w:rsid w:val="000F2320"/>
    <w:rsid w:val="000F2D5F"/>
    <w:rsid w:val="000F6120"/>
    <w:rsid w:val="000F6471"/>
    <w:rsid w:val="000F7D62"/>
    <w:rsid w:val="00100EEF"/>
    <w:rsid w:val="00104A73"/>
    <w:rsid w:val="0010530C"/>
    <w:rsid w:val="001053D4"/>
    <w:rsid w:val="001068EF"/>
    <w:rsid w:val="00106B5E"/>
    <w:rsid w:val="001119DD"/>
    <w:rsid w:val="00111A53"/>
    <w:rsid w:val="001124D4"/>
    <w:rsid w:val="00112810"/>
    <w:rsid w:val="00112884"/>
    <w:rsid w:val="00113D72"/>
    <w:rsid w:val="00113FDB"/>
    <w:rsid w:val="00116153"/>
    <w:rsid w:val="0012153A"/>
    <w:rsid w:val="0012165D"/>
    <w:rsid w:val="00122666"/>
    <w:rsid w:val="00122B03"/>
    <w:rsid w:val="00122E3C"/>
    <w:rsid w:val="00123FBE"/>
    <w:rsid w:val="001255D5"/>
    <w:rsid w:val="0012599D"/>
    <w:rsid w:val="00125E2F"/>
    <w:rsid w:val="00125FB0"/>
    <w:rsid w:val="00126452"/>
    <w:rsid w:val="00130131"/>
    <w:rsid w:val="00131B64"/>
    <w:rsid w:val="001337A8"/>
    <w:rsid w:val="001354F7"/>
    <w:rsid w:val="00135B8C"/>
    <w:rsid w:val="00135D0F"/>
    <w:rsid w:val="001405AE"/>
    <w:rsid w:val="00140DFA"/>
    <w:rsid w:val="00141B27"/>
    <w:rsid w:val="00143710"/>
    <w:rsid w:val="0014372C"/>
    <w:rsid w:val="0014514F"/>
    <w:rsid w:val="001517FF"/>
    <w:rsid w:val="00151928"/>
    <w:rsid w:val="00152B50"/>
    <w:rsid w:val="00153210"/>
    <w:rsid w:val="0015402E"/>
    <w:rsid w:val="00154663"/>
    <w:rsid w:val="00154FCE"/>
    <w:rsid w:val="0015507B"/>
    <w:rsid w:val="00156B71"/>
    <w:rsid w:val="00157A74"/>
    <w:rsid w:val="00157BCB"/>
    <w:rsid w:val="00160DD3"/>
    <w:rsid w:val="00161710"/>
    <w:rsid w:val="00161BA5"/>
    <w:rsid w:val="00163169"/>
    <w:rsid w:val="001638A5"/>
    <w:rsid w:val="001672CE"/>
    <w:rsid w:val="00167C98"/>
    <w:rsid w:val="00167FE1"/>
    <w:rsid w:val="001700D9"/>
    <w:rsid w:val="00170EE6"/>
    <w:rsid w:val="00174E20"/>
    <w:rsid w:val="00174FC5"/>
    <w:rsid w:val="00175DA4"/>
    <w:rsid w:val="00176011"/>
    <w:rsid w:val="0017747B"/>
    <w:rsid w:val="001776F6"/>
    <w:rsid w:val="00180B6C"/>
    <w:rsid w:val="00180E90"/>
    <w:rsid w:val="001816DE"/>
    <w:rsid w:val="00183679"/>
    <w:rsid w:val="00184943"/>
    <w:rsid w:val="001854E8"/>
    <w:rsid w:val="00185E1F"/>
    <w:rsid w:val="00186B63"/>
    <w:rsid w:val="0019482B"/>
    <w:rsid w:val="00195C95"/>
    <w:rsid w:val="001A0DE5"/>
    <w:rsid w:val="001A2C4A"/>
    <w:rsid w:val="001A2CB1"/>
    <w:rsid w:val="001A7E91"/>
    <w:rsid w:val="001B1960"/>
    <w:rsid w:val="001B20FB"/>
    <w:rsid w:val="001B434D"/>
    <w:rsid w:val="001B4858"/>
    <w:rsid w:val="001B78F4"/>
    <w:rsid w:val="001B7BE1"/>
    <w:rsid w:val="001C0E3A"/>
    <w:rsid w:val="001C154F"/>
    <w:rsid w:val="001C2B67"/>
    <w:rsid w:val="001C3383"/>
    <w:rsid w:val="001C377D"/>
    <w:rsid w:val="001C48B1"/>
    <w:rsid w:val="001C5652"/>
    <w:rsid w:val="001C5D1B"/>
    <w:rsid w:val="001C6E15"/>
    <w:rsid w:val="001D04FC"/>
    <w:rsid w:val="001D18B5"/>
    <w:rsid w:val="001D2178"/>
    <w:rsid w:val="001D2228"/>
    <w:rsid w:val="001D2B1C"/>
    <w:rsid w:val="001D2F3A"/>
    <w:rsid w:val="001D3162"/>
    <w:rsid w:val="001D3382"/>
    <w:rsid w:val="001D50A2"/>
    <w:rsid w:val="001D7E87"/>
    <w:rsid w:val="001E2084"/>
    <w:rsid w:val="001E3713"/>
    <w:rsid w:val="001E4275"/>
    <w:rsid w:val="001E5C0D"/>
    <w:rsid w:val="001E60C3"/>
    <w:rsid w:val="001E7FB0"/>
    <w:rsid w:val="001F258D"/>
    <w:rsid w:val="001F4767"/>
    <w:rsid w:val="001F4DBC"/>
    <w:rsid w:val="001F57F9"/>
    <w:rsid w:val="001F65CA"/>
    <w:rsid w:val="001F6F4F"/>
    <w:rsid w:val="001F7111"/>
    <w:rsid w:val="001F7CF8"/>
    <w:rsid w:val="0020226B"/>
    <w:rsid w:val="002037BA"/>
    <w:rsid w:val="00203EB1"/>
    <w:rsid w:val="00203F80"/>
    <w:rsid w:val="002050D6"/>
    <w:rsid w:val="0020542F"/>
    <w:rsid w:val="00205FE7"/>
    <w:rsid w:val="00206368"/>
    <w:rsid w:val="002063BF"/>
    <w:rsid w:val="0020713A"/>
    <w:rsid w:val="00210456"/>
    <w:rsid w:val="0021141F"/>
    <w:rsid w:val="00212633"/>
    <w:rsid w:val="00212C41"/>
    <w:rsid w:val="002131CD"/>
    <w:rsid w:val="00214CA8"/>
    <w:rsid w:val="00214D51"/>
    <w:rsid w:val="002161B6"/>
    <w:rsid w:val="002178B5"/>
    <w:rsid w:val="00220A5C"/>
    <w:rsid w:val="00221EC3"/>
    <w:rsid w:val="002268B8"/>
    <w:rsid w:val="00226EFE"/>
    <w:rsid w:val="00226F91"/>
    <w:rsid w:val="002278E6"/>
    <w:rsid w:val="00231F55"/>
    <w:rsid w:val="0023381D"/>
    <w:rsid w:val="002357BA"/>
    <w:rsid w:val="00236981"/>
    <w:rsid w:val="00237530"/>
    <w:rsid w:val="002409F8"/>
    <w:rsid w:val="00240B65"/>
    <w:rsid w:val="00240CF7"/>
    <w:rsid w:val="00241A89"/>
    <w:rsid w:val="0024401F"/>
    <w:rsid w:val="002445A1"/>
    <w:rsid w:val="00245795"/>
    <w:rsid w:val="00245893"/>
    <w:rsid w:val="00246DE3"/>
    <w:rsid w:val="00250330"/>
    <w:rsid w:val="00251D6A"/>
    <w:rsid w:val="00252D14"/>
    <w:rsid w:val="00253380"/>
    <w:rsid w:val="00256637"/>
    <w:rsid w:val="00256B22"/>
    <w:rsid w:val="00256DA2"/>
    <w:rsid w:val="002607A7"/>
    <w:rsid w:val="00260B2A"/>
    <w:rsid w:val="00260F99"/>
    <w:rsid w:val="00261CAA"/>
    <w:rsid w:val="00262D7B"/>
    <w:rsid w:val="00265D09"/>
    <w:rsid w:val="00265EC7"/>
    <w:rsid w:val="00266378"/>
    <w:rsid w:val="00266604"/>
    <w:rsid w:val="00266FD3"/>
    <w:rsid w:val="002671AC"/>
    <w:rsid w:val="002713AC"/>
    <w:rsid w:val="00273972"/>
    <w:rsid w:val="002740FE"/>
    <w:rsid w:val="00274133"/>
    <w:rsid w:val="00274949"/>
    <w:rsid w:val="00276FF3"/>
    <w:rsid w:val="002771EB"/>
    <w:rsid w:val="00277961"/>
    <w:rsid w:val="00277BDA"/>
    <w:rsid w:val="0028014E"/>
    <w:rsid w:val="002822ED"/>
    <w:rsid w:val="00282FC6"/>
    <w:rsid w:val="002843EA"/>
    <w:rsid w:val="00284918"/>
    <w:rsid w:val="0028535C"/>
    <w:rsid w:val="0028658E"/>
    <w:rsid w:val="002868B7"/>
    <w:rsid w:val="00286DF7"/>
    <w:rsid w:val="002903F1"/>
    <w:rsid w:val="00290560"/>
    <w:rsid w:val="00291E10"/>
    <w:rsid w:val="00292324"/>
    <w:rsid w:val="00293C68"/>
    <w:rsid w:val="00293C82"/>
    <w:rsid w:val="00293EE2"/>
    <w:rsid w:val="002940EC"/>
    <w:rsid w:val="00294280"/>
    <w:rsid w:val="00294294"/>
    <w:rsid w:val="00295233"/>
    <w:rsid w:val="00296075"/>
    <w:rsid w:val="0029649D"/>
    <w:rsid w:val="00296FD0"/>
    <w:rsid w:val="002A2F26"/>
    <w:rsid w:val="002A7EB5"/>
    <w:rsid w:val="002B0C40"/>
    <w:rsid w:val="002B12EF"/>
    <w:rsid w:val="002B15CD"/>
    <w:rsid w:val="002B18A1"/>
    <w:rsid w:val="002B2063"/>
    <w:rsid w:val="002B21D3"/>
    <w:rsid w:val="002B29CE"/>
    <w:rsid w:val="002B3FA9"/>
    <w:rsid w:val="002B41D3"/>
    <w:rsid w:val="002B4326"/>
    <w:rsid w:val="002B650E"/>
    <w:rsid w:val="002B66EA"/>
    <w:rsid w:val="002B7019"/>
    <w:rsid w:val="002B72FD"/>
    <w:rsid w:val="002C133F"/>
    <w:rsid w:val="002C1D46"/>
    <w:rsid w:val="002C2613"/>
    <w:rsid w:val="002C3527"/>
    <w:rsid w:val="002C3EDE"/>
    <w:rsid w:val="002C5561"/>
    <w:rsid w:val="002C61AC"/>
    <w:rsid w:val="002C64B7"/>
    <w:rsid w:val="002C7814"/>
    <w:rsid w:val="002C7E49"/>
    <w:rsid w:val="002D19A7"/>
    <w:rsid w:val="002D295B"/>
    <w:rsid w:val="002D2B80"/>
    <w:rsid w:val="002D2CCC"/>
    <w:rsid w:val="002D3375"/>
    <w:rsid w:val="002D359A"/>
    <w:rsid w:val="002D4534"/>
    <w:rsid w:val="002D4570"/>
    <w:rsid w:val="002D6338"/>
    <w:rsid w:val="002D7498"/>
    <w:rsid w:val="002D7A1C"/>
    <w:rsid w:val="002E09E6"/>
    <w:rsid w:val="002E0DD8"/>
    <w:rsid w:val="002E13F9"/>
    <w:rsid w:val="002E33E5"/>
    <w:rsid w:val="002E42A5"/>
    <w:rsid w:val="002E5957"/>
    <w:rsid w:val="002E73EE"/>
    <w:rsid w:val="002F029E"/>
    <w:rsid w:val="002F186C"/>
    <w:rsid w:val="002F1C28"/>
    <w:rsid w:val="002F22C6"/>
    <w:rsid w:val="002F3265"/>
    <w:rsid w:val="002F3272"/>
    <w:rsid w:val="002F43AC"/>
    <w:rsid w:val="002F6618"/>
    <w:rsid w:val="00300216"/>
    <w:rsid w:val="003015CB"/>
    <w:rsid w:val="003016AD"/>
    <w:rsid w:val="003017FE"/>
    <w:rsid w:val="00301CE9"/>
    <w:rsid w:val="00303774"/>
    <w:rsid w:val="00304F88"/>
    <w:rsid w:val="00305238"/>
    <w:rsid w:val="00305692"/>
    <w:rsid w:val="003066CC"/>
    <w:rsid w:val="003104BC"/>
    <w:rsid w:val="00311DE7"/>
    <w:rsid w:val="00312003"/>
    <w:rsid w:val="00312EBF"/>
    <w:rsid w:val="0031545D"/>
    <w:rsid w:val="0031616C"/>
    <w:rsid w:val="00316906"/>
    <w:rsid w:val="003173B7"/>
    <w:rsid w:val="00317584"/>
    <w:rsid w:val="0032024B"/>
    <w:rsid w:val="00321B92"/>
    <w:rsid w:val="00323ADF"/>
    <w:rsid w:val="00323B80"/>
    <w:rsid w:val="0032786D"/>
    <w:rsid w:val="00332828"/>
    <w:rsid w:val="003328CD"/>
    <w:rsid w:val="00332FE4"/>
    <w:rsid w:val="00334E27"/>
    <w:rsid w:val="003352A7"/>
    <w:rsid w:val="00335606"/>
    <w:rsid w:val="00335F26"/>
    <w:rsid w:val="00337666"/>
    <w:rsid w:val="00342399"/>
    <w:rsid w:val="00343460"/>
    <w:rsid w:val="003443A4"/>
    <w:rsid w:val="00345CC0"/>
    <w:rsid w:val="003465A3"/>
    <w:rsid w:val="00346892"/>
    <w:rsid w:val="00346DB2"/>
    <w:rsid w:val="0035098A"/>
    <w:rsid w:val="003510C8"/>
    <w:rsid w:val="003512C1"/>
    <w:rsid w:val="00351AE1"/>
    <w:rsid w:val="00351CB9"/>
    <w:rsid w:val="003528C6"/>
    <w:rsid w:val="0035563D"/>
    <w:rsid w:val="00355C3C"/>
    <w:rsid w:val="00355EC5"/>
    <w:rsid w:val="00360676"/>
    <w:rsid w:val="00361998"/>
    <w:rsid w:val="003625D5"/>
    <w:rsid w:val="00362BC0"/>
    <w:rsid w:val="00363327"/>
    <w:rsid w:val="003639FE"/>
    <w:rsid w:val="00364B1E"/>
    <w:rsid w:val="00365839"/>
    <w:rsid w:val="003667DD"/>
    <w:rsid w:val="0036717F"/>
    <w:rsid w:val="0036729A"/>
    <w:rsid w:val="0036782C"/>
    <w:rsid w:val="00367BA8"/>
    <w:rsid w:val="003708BC"/>
    <w:rsid w:val="0037136F"/>
    <w:rsid w:val="00371D95"/>
    <w:rsid w:val="00372B7D"/>
    <w:rsid w:val="00373F0F"/>
    <w:rsid w:val="003751B9"/>
    <w:rsid w:val="00375DCD"/>
    <w:rsid w:val="00376A74"/>
    <w:rsid w:val="00377B7B"/>
    <w:rsid w:val="003804B3"/>
    <w:rsid w:val="00381974"/>
    <w:rsid w:val="0038263B"/>
    <w:rsid w:val="00383063"/>
    <w:rsid w:val="00384D14"/>
    <w:rsid w:val="003854FB"/>
    <w:rsid w:val="00385F59"/>
    <w:rsid w:val="00385FE5"/>
    <w:rsid w:val="00386562"/>
    <w:rsid w:val="003868CC"/>
    <w:rsid w:val="00390672"/>
    <w:rsid w:val="0039241F"/>
    <w:rsid w:val="00392C3C"/>
    <w:rsid w:val="00392D46"/>
    <w:rsid w:val="00392DC6"/>
    <w:rsid w:val="003931B3"/>
    <w:rsid w:val="00396585"/>
    <w:rsid w:val="0039729A"/>
    <w:rsid w:val="00397734"/>
    <w:rsid w:val="00397B99"/>
    <w:rsid w:val="003A2981"/>
    <w:rsid w:val="003A430E"/>
    <w:rsid w:val="003A50BD"/>
    <w:rsid w:val="003B1382"/>
    <w:rsid w:val="003B1FDD"/>
    <w:rsid w:val="003B2C35"/>
    <w:rsid w:val="003B4154"/>
    <w:rsid w:val="003B4D60"/>
    <w:rsid w:val="003B4D95"/>
    <w:rsid w:val="003B5250"/>
    <w:rsid w:val="003B6B6B"/>
    <w:rsid w:val="003B6C79"/>
    <w:rsid w:val="003B6D73"/>
    <w:rsid w:val="003B6E86"/>
    <w:rsid w:val="003B7184"/>
    <w:rsid w:val="003B71A0"/>
    <w:rsid w:val="003B782D"/>
    <w:rsid w:val="003B794A"/>
    <w:rsid w:val="003B7E60"/>
    <w:rsid w:val="003C1196"/>
    <w:rsid w:val="003C1DE1"/>
    <w:rsid w:val="003C2781"/>
    <w:rsid w:val="003C3DEA"/>
    <w:rsid w:val="003C6FA5"/>
    <w:rsid w:val="003C768A"/>
    <w:rsid w:val="003D1C03"/>
    <w:rsid w:val="003D1C28"/>
    <w:rsid w:val="003D287D"/>
    <w:rsid w:val="003D357F"/>
    <w:rsid w:val="003D4758"/>
    <w:rsid w:val="003D4764"/>
    <w:rsid w:val="003D52F9"/>
    <w:rsid w:val="003D634F"/>
    <w:rsid w:val="003D70EE"/>
    <w:rsid w:val="003D7F20"/>
    <w:rsid w:val="003E00AE"/>
    <w:rsid w:val="003E00C4"/>
    <w:rsid w:val="003E1323"/>
    <w:rsid w:val="003E2344"/>
    <w:rsid w:val="003E2D57"/>
    <w:rsid w:val="003E4F3F"/>
    <w:rsid w:val="003E5E2A"/>
    <w:rsid w:val="003E640D"/>
    <w:rsid w:val="003E6735"/>
    <w:rsid w:val="003E7C61"/>
    <w:rsid w:val="003F0536"/>
    <w:rsid w:val="003F0C43"/>
    <w:rsid w:val="003F1025"/>
    <w:rsid w:val="003F258C"/>
    <w:rsid w:val="003F313D"/>
    <w:rsid w:val="003F3214"/>
    <w:rsid w:val="003F5D3A"/>
    <w:rsid w:val="003F792E"/>
    <w:rsid w:val="004010A1"/>
    <w:rsid w:val="00403448"/>
    <w:rsid w:val="00403C27"/>
    <w:rsid w:val="00403E72"/>
    <w:rsid w:val="00404BC1"/>
    <w:rsid w:val="0040639F"/>
    <w:rsid w:val="0040709D"/>
    <w:rsid w:val="00407413"/>
    <w:rsid w:val="00410475"/>
    <w:rsid w:val="004115CC"/>
    <w:rsid w:val="00412883"/>
    <w:rsid w:val="004140F3"/>
    <w:rsid w:val="00415824"/>
    <w:rsid w:val="00416184"/>
    <w:rsid w:val="0041760F"/>
    <w:rsid w:val="00417837"/>
    <w:rsid w:val="00417E5C"/>
    <w:rsid w:val="00417EBD"/>
    <w:rsid w:val="004231B8"/>
    <w:rsid w:val="00424046"/>
    <w:rsid w:val="00424907"/>
    <w:rsid w:val="0042757B"/>
    <w:rsid w:val="00427EA6"/>
    <w:rsid w:val="00431922"/>
    <w:rsid w:val="00431976"/>
    <w:rsid w:val="00432030"/>
    <w:rsid w:val="00433B29"/>
    <w:rsid w:val="00434C6D"/>
    <w:rsid w:val="00436109"/>
    <w:rsid w:val="004376AF"/>
    <w:rsid w:val="00441932"/>
    <w:rsid w:val="004432E9"/>
    <w:rsid w:val="00444DF5"/>
    <w:rsid w:val="004451B3"/>
    <w:rsid w:val="00447872"/>
    <w:rsid w:val="004502DD"/>
    <w:rsid w:val="0045046F"/>
    <w:rsid w:val="004518BF"/>
    <w:rsid w:val="00453132"/>
    <w:rsid w:val="004534E9"/>
    <w:rsid w:val="0045375D"/>
    <w:rsid w:val="004537E7"/>
    <w:rsid w:val="0045623E"/>
    <w:rsid w:val="004569E2"/>
    <w:rsid w:val="00456C36"/>
    <w:rsid w:val="004622FC"/>
    <w:rsid w:val="004624F6"/>
    <w:rsid w:val="00462DB7"/>
    <w:rsid w:val="00463305"/>
    <w:rsid w:val="004634BF"/>
    <w:rsid w:val="004637B7"/>
    <w:rsid w:val="0046571E"/>
    <w:rsid w:val="00465750"/>
    <w:rsid w:val="004658E5"/>
    <w:rsid w:val="004708B3"/>
    <w:rsid w:val="0047272F"/>
    <w:rsid w:val="00472743"/>
    <w:rsid w:val="004744B4"/>
    <w:rsid w:val="00475167"/>
    <w:rsid w:val="004764B7"/>
    <w:rsid w:val="00476994"/>
    <w:rsid w:val="00477470"/>
    <w:rsid w:val="004802D9"/>
    <w:rsid w:val="00480A30"/>
    <w:rsid w:val="00483106"/>
    <w:rsid w:val="00483A25"/>
    <w:rsid w:val="00485362"/>
    <w:rsid w:val="004853F3"/>
    <w:rsid w:val="004855D5"/>
    <w:rsid w:val="0048629E"/>
    <w:rsid w:val="004864C7"/>
    <w:rsid w:val="00492E31"/>
    <w:rsid w:val="004935BA"/>
    <w:rsid w:val="0049505B"/>
    <w:rsid w:val="00496EC1"/>
    <w:rsid w:val="00496EF2"/>
    <w:rsid w:val="004A005B"/>
    <w:rsid w:val="004A0EC7"/>
    <w:rsid w:val="004A39FF"/>
    <w:rsid w:val="004A43D1"/>
    <w:rsid w:val="004A5BDC"/>
    <w:rsid w:val="004A5F1B"/>
    <w:rsid w:val="004A5FFF"/>
    <w:rsid w:val="004A7355"/>
    <w:rsid w:val="004B15E1"/>
    <w:rsid w:val="004B2C76"/>
    <w:rsid w:val="004B3215"/>
    <w:rsid w:val="004B442E"/>
    <w:rsid w:val="004B4609"/>
    <w:rsid w:val="004B4B14"/>
    <w:rsid w:val="004B4E3D"/>
    <w:rsid w:val="004B66C6"/>
    <w:rsid w:val="004B6F81"/>
    <w:rsid w:val="004C09A4"/>
    <w:rsid w:val="004C158D"/>
    <w:rsid w:val="004C16CE"/>
    <w:rsid w:val="004C1C4D"/>
    <w:rsid w:val="004C2FAF"/>
    <w:rsid w:val="004C3731"/>
    <w:rsid w:val="004C7C2A"/>
    <w:rsid w:val="004D0D2C"/>
    <w:rsid w:val="004D19AD"/>
    <w:rsid w:val="004D21D1"/>
    <w:rsid w:val="004D410E"/>
    <w:rsid w:val="004D4E7D"/>
    <w:rsid w:val="004D67BB"/>
    <w:rsid w:val="004D6FA9"/>
    <w:rsid w:val="004D7232"/>
    <w:rsid w:val="004D79FD"/>
    <w:rsid w:val="004E0676"/>
    <w:rsid w:val="004E0907"/>
    <w:rsid w:val="004E1643"/>
    <w:rsid w:val="004E3B3F"/>
    <w:rsid w:val="004E56BF"/>
    <w:rsid w:val="004E7EC3"/>
    <w:rsid w:val="004F0600"/>
    <w:rsid w:val="004F1BF1"/>
    <w:rsid w:val="004F6432"/>
    <w:rsid w:val="004F7626"/>
    <w:rsid w:val="004F7A14"/>
    <w:rsid w:val="00500EDB"/>
    <w:rsid w:val="00503E4F"/>
    <w:rsid w:val="00504AFB"/>
    <w:rsid w:val="00505564"/>
    <w:rsid w:val="005067DD"/>
    <w:rsid w:val="00506807"/>
    <w:rsid w:val="00506FD7"/>
    <w:rsid w:val="005077DA"/>
    <w:rsid w:val="00507C09"/>
    <w:rsid w:val="00511851"/>
    <w:rsid w:val="00511BD8"/>
    <w:rsid w:val="0051412C"/>
    <w:rsid w:val="0051443A"/>
    <w:rsid w:val="00516333"/>
    <w:rsid w:val="00521667"/>
    <w:rsid w:val="00522200"/>
    <w:rsid w:val="00522F42"/>
    <w:rsid w:val="005237CA"/>
    <w:rsid w:val="00523A00"/>
    <w:rsid w:val="00524B0E"/>
    <w:rsid w:val="005257CA"/>
    <w:rsid w:val="00525CFD"/>
    <w:rsid w:val="0052637B"/>
    <w:rsid w:val="005264C1"/>
    <w:rsid w:val="00530588"/>
    <w:rsid w:val="00531BA5"/>
    <w:rsid w:val="005328A8"/>
    <w:rsid w:val="005328DD"/>
    <w:rsid w:val="0053455F"/>
    <w:rsid w:val="00535780"/>
    <w:rsid w:val="00536FAA"/>
    <w:rsid w:val="00537B71"/>
    <w:rsid w:val="00537C9B"/>
    <w:rsid w:val="00543134"/>
    <w:rsid w:val="0054429F"/>
    <w:rsid w:val="00545F25"/>
    <w:rsid w:val="00546442"/>
    <w:rsid w:val="00547D87"/>
    <w:rsid w:val="00551C1E"/>
    <w:rsid w:val="005520C3"/>
    <w:rsid w:val="00552901"/>
    <w:rsid w:val="005537F6"/>
    <w:rsid w:val="00553A29"/>
    <w:rsid w:val="00555043"/>
    <w:rsid w:val="005567BF"/>
    <w:rsid w:val="00560306"/>
    <w:rsid w:val="00560C11"/>
    <w:rsid w:val="00561ABD"/>
    <w:rsid w:val="00562F56"/>
    <w:rsid w:val="00563A8D"/>
    <w:rsid w:val="00563CDE"/>
    <w:rsid w:val="0056438E"/>
    <w:rsid w:val="00564AAC"/>
    <w:rsid w:val="00567040"/>
    <w:rsid w:val="005704EA"/>
    <w:rsid w:val="005715EB"/>
    <w:rsid w:val="00571F62"/>
    <w:rsid w:val="0057260E"/>
    <w:rsid w:val="00573777"/>
    <w:rsid w:val="00573B51"/>
    <w:rsid w:val="00574C89"/>
    <w:rsid w:val="005753FC"/>
    <w:rsid w:val="0057587D"/>
    <w:rsid w:val="0057599C"/>
    <w:rsid w:val="005763BC"/>
    <w:rsid w:val="00580869"/>
    <w:rsid w:val="00581C47"/>
    <w:rsid w:val="00582BD8"/>
    <w:rsid w:val="00582E7A"/>
    <w:rsid w:val="005843C2"/>
    <w:rsid w:val="00584E4A"/>
    <w:rsid w:val="00585D97"/>
    <w:rsid w:val="005909B1"/>
    <w:rsid w:val="00591BE1"/>
    <w:rsid w:val="00592562"/>
    <w:rsid w:val="00592AB6"/>
    <w:rsid w:val="005949DD"/>
    <w:rsid w:val="00595D13"/>
    <w:rsid w:val="005967F8"/>
    <w:rsid w:val="00597FF7"/>
    <w:rsid w:val="005A089B"/>
    <w:rsid w:val="005A17BE"/>
    <w:rsid w:val="005A2EE8"/>
    <w:rsid w:val="005A3791"/>
    <w:rsid w:val="005A3CD2"/>
    <w:rsid w:val="005A43B8"/>
    <w:rsid w:val="005B1EF6"/>
    <w:rsid w:val="005B2C85"/>
    <w:rsid w:val="005B718A"/>
    <w:rsid w:val="005C134C"/>
    <w:rsid w:val="005C2F6F"/>
    <w:rsid w:val="005C3BE6"/>
    <w:rsid w:val="005C56E6"/>
    <w:rsid w:val="005C69EF"/>
    <w:rsid w:val="005C73C9"/>
    <w:rsid w:val="005C7E38"/>
    <w:rsid w:val="005D06D5"/>
    <w:rsid w:val="005D25C1"/>
    <w:rsid w:val="005D2889"/>
    <w:rsid w:val="005D3116"/>
    <w:rsid w:val="005D4E97"/>
    <w:rsid w:val="005D543B"/>
    <w:rsid w:val="005D7A0C"/>
    <w:rsid w:val="005D7F3B"/>
    <w:rsid w:val="005E2425"/>
    <w:rsid w:val="005E2AC8"/>
    <w:rsid w:val="005E443A"/>
    <w:rsid w:val="005E7677"/>
    <w:rsid w:val="005E7A12"/>
    <w:rsid w:val="005E7DBD"/>
    <w:rsid w:val="005F16C7"/>
    <w:rsid w:val="005F333F"/>
    <w:rsid w:val="005F4A9B"/>
    <w:rsid w:val="005F5A3C"/>
    <w:rsid w:val="0060115E"/>
    <w:rsid w:val="00602DAC"/>
    <w:rsid w:val="00607667"/>
    <w:rsid w:val="0060794D"/>
    <w:rsid w:val="00610798"/>
    <w:rsid w:val="00610C70"/>
    <w:rsid w:val="00611060"/>
    <w:rsid w:val="00611472"/>
    <w:rsid w:val="0061169B"/>
    <w:rsid w:val="00613EA6"/>
    <w:rsid w:val="006170DD"/>
    <w:rsid w:val="00617B36"/>
    <w:rsid w:val="00620AA2"/>
    <w:rsid w:val="00622256"/>
    <w:rsid w:val="0062424B"/>
    <w:rsid w:val="006256D7"/>
    <w:rsid w:val="00625F3D"/>
    <w:rsid w:val="00630554"/>
    <w:rsid w:val="00630A29"/>
    <w:rsid w:val="006346D3"/>
    <w:rsid w:val="00634EDF"/>
    <w:rsid w:val="00636F6C"/>
    <w:rsid w:val="006373DB"/>
    <w:rsid w:val="00640144"/>
    <w:rsid w:val="006411A0"/>
    <w:rsid w:val="00641EBF"/>
    <w:rsid w:val="0064280E"/>
    <w:rsid w:val="006436E5"/>
    <w:rsid w:val="0064425B"/>
    <w:rsid w:val="00644FAE"/>
    <w:rsid w:val="006460AC"/>
    <w:rsid w:val="006467DA"/>
    <w:rsid w:val="00647E20"/>
    <w:rsid w:val="00647E47"/>
    <w:rsid w:val="00647FBB"/>
    <w:rsid w:val="00652258"/>
    <w:rsid w:val="00652F97"/>
    <w:rsid w:val="00652F99"/>
    <w:rsid w:val="00653E5E"/>
    <w:rsid w:val="0065463F"/>
    <w:rsid w:val="00655F85"/>
    <w:rsid w:val="006561C0"/>
    <w:rsid w:val="0065647B"/>
    <w:rsid w:val="00656CAC"/>
    <w:rsid w:val="00657CF7"/>
    <w:rsid w:val="00660575"/>
    <w:rsid w:val="00662442"/>
    <w:rsid w:val="00665BCC"/>
    <w:rsid w:val="00666076"/>
    <w:rsid w:val="0066647A"/>
    <w:rsid w:val="00666897"/>
    <w:rsid w:val="00666CE6"/>
    <w:rsid w:val="00666EA8"/>
    <w:rsid w:val="006701F3"/>
    <w:rsid w:val="00670C14"/>
    <w:rsid w:val="00671756"/>
    <w:rsid w:val="00672523"/>
    <w:rsid w:val="00674EA1"/>
    <w:rsid w:val="00675750"/>
    <w:rsid w:val="006768AD"/>
    <w:rsid w:val="00680557"/>
    <w:rsid w:val="00682679"/>
    <w:rsid w:val="00682A56"/>
    <w:rsid w:val="00683809"/>
    <w:rsid w:val="0068415B"/>
    <w:rsid w:val="006846C4"/>
    <w:rsid w:val="00684813"/>
    <w:rsid w:val="00690AAD"/>
    <w:rsid w:val="0069101A"/>
    <w:rsid w:val="00692F8E"/>
    <w:rsid w:val="00693743"/>
    <w:rsid w:val="00694E53"/>
    <w:rsid w:val="0069597B"/>
    <w:rsid w:val="00697033"/>
    <w:rsid w:val="006A0137"/>
    <w:rsid w:val="006A16E6"/>
    <w:rsid w:val="006A1AF1"/>
    <w:rsid w:val="006A2F49"/>
    <w:rsid w:val="006A2F7A"/>
    <w:rsid w:val="006A3FF4"/>
    <w:rsid w:val="006A5D67"/>
    <w:rsid w:val="006A5D7A"/>
    <w:rsid w:val="006A622A"/>
    <w:rsid w:val="006A6578"/>
    <w:rsid w:val="006A6CC4"/>
    <w:rsid w:val="006A7460"/>
    <w:rsid w:val="006B04FF"/>
    <w:rsid w:val="006B1218"/>
    <w:rsid w:val="006B12B6"/>
    <w:rsid w:val="006B268A"/>
    <w:rsid w:val="006B3366"/>
    <w:rsid w:val="006B4173"/>
    <w:rsid w:val="006B578B"/>
    <w:rsid w:val="006B5F56"/>
    <w:rsid w:val="006B642F"/>
    <w:rsid w:val="006B74DE"/>
    <w:rsid w:val="006B794A"/>
    <w:rsid w:val="006B7B34"/>
    <w:rsid w:val="006C119D"/>
    <w:rsid w:val="006C24AF"/>
    <w:rsid w:val="006C36AA"/>
    <w:rsid w:val="006C398F"/>
    <w:rsid w:val="006C4A16"/>
    <w:rsid w:val="006C616D"/>
    <w:rsid w:val="006C7B8E"/>
    <w:rsid w:val="006C7C12"/>
    <w:rsid w:val="006C7F5E"/>
    <w:rsid w:val="006D24AB"/>
    <w:rsid w:val="006D309E"/>
    <w:rsid w:val="006D316F"/>
    <w:rsid w:val="006D4151"/>
    <w:rsid w:val="006D41F6"/>
    <w:rsid w:val="006D4D29"/>
    <w:rsid w:val="006D5640"/>
    <w:rsid w:val="006D6882"/>
    <w:rsid w:val="006D6E00"/>
    <w:rsid w:val="006E01C6"/>
    <w:rsid w:val="006E188C"/>
    <w:rsid w:val="006E28F6"/>
    <w:rsid w:val="006E2C3F"/>
    <w:rsid w:val="006E30E9"/>
    <w:rsid w:val="006E45F4"/>
    <w:rsid w:val="006E4618"/>
    <w:rsid w:val="006E5D44"/>
    <w:rsid w:val="006E667C"/>
    <w:rsid w:val="006E734C"/>
    <w:rsid w:val="006F1203"/>
    <w:rsid w:val="006F2868"/>
    <w:rsid w:val="006F3638"/>
    <w:rsid w:val="006F36CE"/>
    <w:rsid w:val="006F3758"/>
    <w:rsid w:val="006F3D7B"/>
    <w:rsid w:val="006F59FF"/>
    <w:rsid w:val="006F5C37"/>
    <w:rsid w:val="006F5FEE"/>
    <w:rsid w:val="006F6EE9"/>
    <w:rsid w:val="00700310"/>
    <w:rsid w:val="00700314"/>
    <w:rsid w:val="00700BE1"/>
    <w:rsid w:val="0070187E"/>
    <w:rsid w:val="00704E64"/>
    <w:rsid w:val="00712E06"/>
    <w:rsid w:val="00713559"/>
    <w:rsid w:val="00715D22"/>
    <w:rsid w:val="00716864"/>
    <w:rsid w:val="007175CF"/>
    <w:rsid w:val="0072022B"/>
    <w:rsid w:val="0072384F"/>
    <w:rsid w:val="00724596"/>
    <w:rsid w:val="007249F9"/>
    <w:rsid w:val="00724C52"/>
    <w:rsid w:val="00726536"/>
    <w:rsid w:val="00726BAE"/>
    <w:rsid w:val="00730DE0"/>
    <w:rsid w:val="00731FC3"/>
    <w:rsid w:val="00732573"/>
    <w:rsid w:val="0073679B"/>
    <w:rsid w:val="00741AE7"/>
    <w:rsid w:val="00741F24"/>
    <w:rsid w:val="00742D97"/>
    <w:rsid w:val="00744455"/>
    <w:rsid w:val="007446DE"/>
    <w:rsid w:val="00745B3A"/>
    <w:rsid w:val="007472BD"/>
    <w:rsid w:val="00752818"/>
    <w:rsid w:val="00753EC8"/>
    <w:rsid w:val="0075427D"/>
    <w:rsid w:val="007547DE"/>
    <w:rsid w:val="007555B6"/>
    <w:rsid w:val="00755F3D"/>
    <w:rsid w:val="00756DAA"/>
    <w:rsid w:val="0075738C"/>
    <w:rsid w:val="00762C12"/>
    <w:rsid w:val="00762CE5"/>
    <w:rsid w:val="00764802"/>
    <w:rsid w:val="0076549F"/>
    <w:rsid w:val="00765747"/>
    <w:rsid w:val="0076616F"/>
    <w:rsid w:val="00767065"/>
    <w:rsid w:val="0077088A"/>
    <w:rsid w:val="00770DFE"/>
    <w:rsid w:val="007728CA"/>
    <w:rsid w:val="007745F1"/>
    <w:rsid w:val="00774A04"/>
    <w:rsid w:val="00774E44"/>
    <w:rsid w:val="00776555"/>
    <w:rsid w:val="00776603"/>
    <w:rsid w:val="00776DD8"/>
    <w:rsid w:val="00781893"/>
    <w:rsid w:val="007855BB"/>
    <w:rsid w:val="00785A9C"/>
    <w:rsid w:val="00785B89"/>
    <w:rsid w:val="00785CB1"/>
    <w:rsid w:val="00786D44"/>
    <w:rsid w:val="00787628"/>
    <w:rsid w:val="00787A6B"/>
    <w:rsid w:val="00791574"/>
    <w:rsid w:val="00791619"/>
    <w:rsid w:val="00793250"/>
    <w:rsid w:val="00793C57"/>
    <w:rsid w:val="007962B7"/>
    <w:rsid w:val="00796CC8"/>
    <w:rsid w:val="00796FBD"/>
    <w:rsid w:val="007970BE"/>
    <w:rsid w:val="00797C19"/>
    <w:rsid w:val="007A145D"/>
    <w:rsid w:val="007A1819"/>
    <w:rsid w:val="007A30B3"/>
    <w:rsid w:val="007A3AD7"/>
    <w:rsid w:val="007A4455"/>
    <w:rsid w:val="007B2B27"/>
    <w:rsid w:val="007B5164"/>
    <w:rsid w:val="007B5D22"/>
    <w:rsid w:val="007B68AF"/>
    <w:rsid w:val="007B799B"/>
    <w:rsid w:val="007C107A"/>
    <w:rsid w:val="007C1F7D"/>
    <w:rsid w:val="007C2B79"/>
    <w:rsid w:val="007C48EC"/>
    <w:rsid w:val="007C49C1"/>
    <w:rsid w:val="007C4AAE"/>
    <w:rsid w:val="007C60EF"/>
    <w:rsid w:val="007C6CF8"/>
    <w:rsid w:val="007C7A9E"/>
    <w:rsid w:val="007D0B6B"/>
    <w:rsid w:val="007D2C87"/>
    <w:rsid w:val="007D2D9B"/>
    <w:rsid w:val="007D35B8"/>
    <w:rsid w:val="007D3B9D"/>
    <w:rsid w:val="007D4592"/>
    <w:rsid w:val="007D4938"/>
    <w:rsid w:val="007D5D72"/>
    <w:rsid w:val="007D6725"/>
    <w:rsid w:val="007E0EED"/>
    <w:rsid w:val="007E2886"/>
    <w:rsid w:val="007E32A3"/>
    <w:rsid w:val="007E4961"/>
    <w:rsid w:val="007E7358"/>
    <w:rsid w:val="007E78CD"/>
    <w:rsid w:val="007E7907"/>
    <w:rsid w:val="007F2977"/>
    <w:rsid w:val="007F2E11"/>
    <w:rsid w:val="007F2E54"/>
    <w:rsid w:val="00800107"/>
    <w:rsid w:val="00801A62"/>
    <w:rsid w:val="00801A7D"/>
    <w:rsid w:val="00801B2E"/>
    <w:rsid w:val="0080226D"/>
    <w:rsid w:val="0080268E"/>
    <w:rsid w:val="008026DE"/>
    <w:rsid w:val="00802AF4"/>
    <w:rsid w:val="00802E51"/>
    <w:rsid w:val="00803336"/>
    <w:rsid w:val="008035EE"/>
    <w:rsid w:val="00804F9A"/>
    <w:rsid w:val="00805BAF"/>
    <w:rsid w:val="008067A7"/>
    <w:rsid w:val="0080681F"/>
    <w:rsid w:val="008070DF"/>
    <w:rsid w:val="00811240"/>
    <w:rsid w:val="008126E4"/>
    <w:rsid w:val="00812EDE"/>
    <w:rsid w:val="008130FC"/>
    <w:rsid w:val="008134D6"/>
    <w:rsid w:val="00813F76"/>
    <w:rsid w:val="00814712"/>
    <w:rsid w:val="008148E4"/>
    <w:rsid w:val="00815AB1"/>
    <w:rsid w:val="008205E7"/>
    <w:rsid w:val="0082081F"/>
    <w:rsid w:val="008212FB"/>
    <w:rsid w:val="008218E6"/>
    <w:rsid w:val="008243D1"/>
    <w:rsid w:val="00824A61"/>
    <w:rsid w:val="008265C8"/>
    <w:rsid w:val="00826B3F"/>
    <w:rsid w:val="00831140"/>
    <w:rsid w:val="00831B13"/>
    <w:rsid w:val="00832783"/>
    <w:rsid w:val="0083284D"/>
    <w:rsid w:val="00832AEF"/>
    <w:rsid w:val="008337A3"/>
    <w:rsid w:val="00834315"/>
    <w:rsid w:val="008343F7"/>
    <w:rsid w:val="00834785"/>
    <w:rsid w:val="00834E3E"/>
    <w:rsid w:val="0083549A"/>
    <w:rsid w:val="008356B4"/>
    <w:rsid w:val="00837AA0"/>
    <w:rsid w:val="00840E76"/>
    <w:rsid w:val="00842E10"/>
    <w:rsid w:val="00843074"/>
    <w:rsid w:val="00845EC9"/>
    <w:rsid w:val="00846F1F"/>
    <w:rsid w:val="0084728B"/>
    <w:rsid w:val="00851A21"/>
    <w:rsid w:val="00851A46"/>
    <w:rsid w:val="008528DC"/>
    <w:rsid w:val="00853249"/>
    <w:rsid w:val="00853690"/>
    <w:rsid w:val="008551CA"/>
    <w:rsid w:val="00855ED0"/>
    <w:rsid w:val="00856561"/>
    <w:rsid w:val="00856984"/>
    <w:rsid w:val="00856A0D"/>
    <w:rsid w:val="008571BA"/>
    <w:rsid w:val="00857AD6"/>
    <w:rsid w:val="008602E0"/>
    <w:rsid w:val="00861624"/>
    <w:rsid w:val="0086334A"/>
    <w:rsid w:val="00863600"/>
    <w:rsid w:val="008643F8"/>
    <w:rsid w:val="00865556"/>
    <w:rsid w:val="00865C68"/>
    <w:rsid w:val="00867E83"/>
    <w:rsid w:val="008707B9"/>
    <w:rsid w:val="00870B4D"/>
    <w:rsid w:val="0087128B"/>
    <w:rsid w:val="00871DE0"/>
    <w:rsid w:val="00872A49"/>
    <w:rsid w:val="008732A6"/>
    <w:rsid w:val="0087470D"/>
    <w:rsid w:val="00874DB1"/>
    <w:rsid w:val="008755AA"/>
    <w:rsid w:val="00876E45"/>
    <w:rsid w:val="008801B1"/>
    <w:rsid w:val="0088059E"/>
    <w:rsid w:val="00882352"/>
    <w:rsid w:val="00883D0E"/>
    <w:rsid w:val="00886640"/>
    <w:rsid w:val="008866B4"/>
    <w:rsid w:val="00891869"/>
    <w:rsid w:val="008920E0"/>
    <w:rsid w:val="008938E4"/>
    <w:rsid w:val="00896289"/>
    <w:rsid w:val="008962A4"/>
    <w:rsid w:val="00896327"/>
    <w:rsid w:val="008A03BF"/>
    <w:rsid w:val="008A0EDB"/>
    <w:rsid w:val="008A1F6A"/>
    <w:rsid w:val="008A3F53"/>
    <w:rsid w:val="008A4978"/>
    <w:rsid w:val="008A5FB6"/>
    <w:rsid w:val="008A75B9"/>
    <w:rsid w:val="008A7CA5"/>
    <w:rsid w:val="008B0806"/>
    <w:rsid w:val="008B23E6"/>
    <w:rsid w:val="008B3A98"/>
    <w:rsid w:val="008B3AF8"/>
    <w:rsid w:val="008B4243"/>
    <w:rsid w:val="008B4DCA"/>
    <w:rsid w:val="008B54D5"/>
    <w:rsid w:val="008B5994"/>
    <w:rsid w:val="008B68B2"/>
    <w:rsid w:val="008B75E5"/>
    <w:rsid w:val="008B7ACB"/>
    <w:rsid w:val="008B7F9B"/>
    <w:rsid w:val="008C00BF"/>
    <w:rsid w:val="008C11D3"/>
    <w:rsid w:val="008C11F4"/>
    <w:rsid w:val="008C2794"/>
    <w:rsid w:val="008C326B"/>
    <w:rsid w:val="008C3D62"/>
    <w:rsid w:val="008C4F71"/>
    <w:rsid w:val="008C5FDC"/>
    <w:rsid w:val="008C60A5"/>
    <w:rsid w:val="008C69A2"/>
    <w:rsid w:val="008C72B4"/>
    <w:rsid w:val="008D27FE"/>
    <w:rsid w:val="008D2C10"/>
    <w:rsid w:val="008D3D67"/>
    <w:rsid w:val="008D43B6"/>
    <w:rsid w:val="008D6BF1"/>
    <w:rsid w:val="008D7464"/>
    <w:rsid w:val="008E1087"/>
    <w:rsid w:val="008E252B"/>
    <w:rsid w:val="008E4602"/>
    <w:rsid w:val="008E4BCC"/>
    <w:rsid w:val="008E5137"/>
    <w:rsid w:val="008E5772"/>
    <w:rsid w:val="008E6207"/>
    <w:rsid w:val="008E67D0"/>
    <w:rsid w:val="008E6D0F"/>
    <w:rsid w:val="008E7057"/>
    <w:rsid w:val="008F07C6"/>
    <w:rsid w:val="008F0C00"/>
    <w:rsid w:val="008F0E19"/>
    <w:rsid w:val="008F1F47"/>
    <w:rsid w:val="008F3C3E"/>
    <w:rsid w:val="008F48A1"/>
    <w:rsid w:val="008F4C91"/>
    <w:rsid w:val="0090019E"/>
    <w:rsid w:val="009005B1"/>
    <w:rsid w:val="009013E6"/>
    <w:rsid w:val="0090182C"/>
    <w:rsid w:val="00901EDD"/>
    <w:rsid w:val="009034A4"/>
    <w:rsid w:val="00904FC3"/>
    <w:rsid w:val="00905807"/>
    <w:rsid w:val="00905F2C"/>
    <w:rsid w:val="0090664A"/>
    <w:rsid w:val="00906EA2"/>
    <w:rsid w:val="00907C7E"/>
    <w:rsid w:val="00910561"/>
    <w:rsid w:val="00910D44"/>
    <w:rsid w:val="0091203A"/>
    <w:rsid w:val="0091311E"/>
    <w:rsid w:val="0091335A"/>
    <w:rsid w:val="00914D51"/>
    <w:rsid w:val="009158B3"/>
    <w:rsid w:val="00917D4D"/>
    <w:rsid w:val="00920F4C"/>
    <w:rsid w:val="00923691"/>
    <w:rsid w:val="00923E74"/>
    <w:rsid w:val="0092412B"/>
    <w:rsid w:val="00924303"/>
    <w:rsid w:val="009243EB"/>
    <w:rsid w:val="00925880"/>
    <w:rsid w:val="00927629"/>
    <w:rsid w:val="009305C0"/>
    <w:rsid w:val="009310AD"/>
    <w:rsid w:val="0093416D"/>
    <w:rsid w:val="009342F9"/>
    <w:rsid w:val="00934551"/>
    <w:rsid w:val="00934DB4"/>
    <w:rsid w:val="0093662B"/>
    <w:rsid w:val="009404D6"/>
    <w:rsid w:val="009413DB"/>
    <w:rsid w:val="009419B7"/>
    <w:rsid w:val="00941DEC"/>
    <w:rsid w:val="00942F9F"/>
    <w:rsid w:val="009436BC"/>
    <w:rsid w:val="009449A0"/>
    <w:rsid w:val="009459F5"/>
    <w:rsid w:val="0094641F"/>
    <w:rsid w:val="009471CD"/>
    <w:rsid w:val="00950603"/>
    <w:rsid w:val="009523B8"/>
    <w:rsid w:val="00953DFE"/>
    <w:rsid w:val="00954A04"/>
    <w:rsid w:val="00955BA2"/>
    <w:rsid w:val="009561B5"/>
    <w:rsid w:val="0095624B"/>
    <w:rsid w:val="00956C76"/>
    <w:rsid w:val="00956F81"/>
    <w:rsid w:val="009577D3"/>
    <w:rsid w:val="00957DB1"/>
    <w:rsid w:val="0096076A"/>
    <w:rsid w:val="009608C8"/>
    <w:rsid w:val="009618D4"/>
    <w:rsid w:val="00961D05"/>
    <w:rsid w:val="00962344"/>
    <w:rsid w:val="009652D6"/>
    <w:rsid w:val="00967004"/>
    <w:rsid w:val="00971182"/>
    <w:rsid w:val="00971284"/>
    <w:rsid w:val="00972845"/>
    <w:rsid w:val="00973EB7"/>
    <w:rsid w:val="00983662"/>
    <w:rsid w:val="0098478C"/>
    <w:rsid w:val="00985B0D"/>
    <w:rsid w:val="009866E2"/>
    <w:rsid w:val="00986FF7"/>
    <w:rsid w:val="00987EFF"/>
    <w:rsid w:val="0099175C"/>
    <w:rsid w:val="00991F74"/>
    <w:rsid w:val="0099229F"/>
    <w:rsid w:val="00992D1D"/>
    <w:rsid w:val="00992DAD"/>
    <w:rsid w:val="00992DFB"/>
    <w:rsid w:val="0099464D"/>
    <w:rsid w:val="0099518E"/>
    <w:rsid w:val="00996274"/>
    <w:rsid w:val="009971AC"/>
    <w:rsid w:val="009A0B41"/>
    <w:rsid w:val="009A0BFD"/>
    <w:rsid w:val="009A109E"/>
    <w:rsid w:val="009A1A85"/>
    <w:rsid w:val="009A1B4E"/>
    <w:rsid w:val="009A2C15"/>
    <w:rsid w:val="009A364B"/>
    <w:rsid w:val="009A3FAE"/>
    <w:rsid w:val="009A5CC4"/>
    <w:rsid w:val="009A6390"/>
    <w:rsid w:val="009A63C3"/>
    <w:rsid w:val="009A6C54"/>
    <w:rsid w:val="009A6C7F"/>
    <w:rsid w:val="009A734C"/>
    <w:rsid w:val="009A7740"/>
    <w:rsid w:val="009A79D4"/>
    <w:rsid w:val="009B0944"/>
    <w:rsid w:val="009B0B3F"/>
    <w:rsid w:val="009B0B63"/>
    <w:rsid w:val="009B18FB"/>
    <w:rsid w:val="009B1D35"/>
    <w:rsid w:val="009B1DA2"/>
    <w:rsid w:val="009B3F39"/>
    <w:rsid w:val="009B4272"/>
    <w:rsid w:val="009B5588"/>
    <w:rsid w:val="009B6BBD"/>
    <w:rsid w:val="009B709B"/>
    <w:rsid w:val="009C03C1"/>
    <w:rsid w:val="009C0B1C"/>
    <w:rsid w:val="009C27F2"/>
    <w:rsid w:val="009C4B35"/>
    <w:rsid w:val="009C5A6A"/>
    <w:rsid w:val="009C5C06"/>
    <w:rsid w:val="009C7FFD"/>
    <w:rsid w:val="009D0F15"/>
    <w:rsid w:val="009D16EB"/>
    <w:rsid w:val="009D1E1E"/>
    <w:rsid w:val="009D2B78"/>
    <w:rsid w:val="009D41FE"/>
    <w:rsid w:val="009D53E2"/>
    <w:rsid w:val="009D6127"/>
    <w:rsid w:val="009D622F"/>
    <w:rsid w:val="009D7213"/>
    <w:rsid w:val="009E0A22"/>
    <w:rsid w:val="009E0D04"/>
    <w:rsid w:val="009E2712"/>
    <w:rsid w:val="009E7C19"/>
    <w:rsid w:val="009F148D"/>
    <w:rsid w:val="009F1555"/>
    <w:rsid w:val="009F2930"/>
    <w:rsid w:val="009F325C"/>
    <w:rsid w:val="009F32E8"/>
    <w:rsid w:val="009F46DD"/>
    <w:rsid w:val="009F5221"/>
    <w:rsid w:val="009F598A"/>
    <w:rsid w:val="009F73E2"/>
    <w:rsid w:val="009F7DE6"/>
    <w:rsid w:val="00A004F2"/>
    <w:rsid w:val="00A024AF"/>
    <w:rsid w:val="00A02FEE"/>
    <w:rsid w:val="00A0311A"/>
    <w:rsid w:val="00A03C8C"/>
    <w:rsid w:val="00A03E70"/>
    <w:rsid w:val="00A0574C"/>
    <w:rsid w:val="00A10291"/>
    <w:rsid w:val="00A11B63"/>
    <w:rsid w:val="00A1387A"/>
    <w:rsid w:val="00A14AF4"/>
    <w:rsid w:val="00A1580D"/>
    <w:rsid w:val="00A1661E"/>
    <w:rsid w:val="00A16755"/>
    <w:rsid w:val="00A16A5A"/>
    <w:rsid w:val="00A16E81"/>
    <w:rsid w:val="00A17159"/>
    <w:rsid w:val="00A21FCD"/>
    <w:rsid w:val="00A2363D"/>
    <w:rsid w:val="00A241B9"/>
    <w:rsid w:val="00A2591E"/>
    <w:rsid w:val="00A2596B"/>
    <w:rsid w:val="00A26727"/>
    <w:rsid w:val="00A27A22"/>
    <w:rsid w:val="00A27A50"/>
    <w:rsid w:val="00A27F65"/>
    <w:rsid w:val="00A30BD7"/>
    <w:rsid w:val="00A31275"/>
    <w:rsid w:val="00A31C9A"/>
    <w:rsid w:val="00A330A6"/>
    <w:rsid w:val="00A35D16"/>
    <w:rsid w:val="00A36AC8"/>
    <w:rsid w:val="00A40B0D"/>
    <w:rsid w:val="00A40D83"/>
    <w:rsid w:val="00A4409E"/>
    <w:rsid w:val="00A463DF"/>
    <w:rsid w:val="00A464E2"/>
    <w:rsid w:val="00A465EB"/>
    <w:rsid w:val="00A46C28"/>
    <w:rsid w:val="00A47687"/>
    <w:rsid w:val="00A500AC"/>
    <w:rsid w:val="00A53E2A"/>
    <w:rsid w:val="00A5542A"/>
    <w:rsid w:val="00A55E1D"/>
    <w:rsid w:val="00A62C56"/>
    <w:rsid w:val="00A630E2"/>
    <w:rsid w:val="00A632DE"/>
    <w:rsid w:val="00A63DF1"/>
    <w:rsid w:val="00A643D7"/>
    <w:rsid w:val="00A65FE3"/>
    <w:rsid w:val="00A6709A"/>
    <w:rsid w:val="00A678EE"/>
    <w:rsid w:val="00A67AC3"/>
    <w:rsid w:val="00A705A4"/>
    <w:rsid w:val="00A70B81"/>
    <w:rsid w:val="00A7148A"/>
    <w:rsid w:val="00A71877"/>
    <w:rsid w:val="00A71A63"/>
    <w:rsid w:val="00A72887"/>
    <w:rsid w:val="00A732CB"/>
    <w:rsid w:val="00A73AD4"/>
    <w:rsid w:val="00A73E8C"/>
    <w:rsid w:val="00A741C5"/>
    <w:rsid w:val="00A75535"/>
    <w:rsid w:val="00A75602"/>
    <w:rsid w:val="00A7610A"/>
    <w:rsid w:val="00A76240"/>
    <w:rsid w:val="00A76324"/>
    <w:rsid w:val="00A80A61"/>
    <w:rsid w:val="00A86D28"/>
    <w:rsid w:val="00A91E5A"/>
    <w:rsid w:val="00A92045"/>
    <w:rsid w:val="00A936B0"/>
    <w:rsid w:val="00A95470"/>
    <w:rsid w:val="00A95635"/>
    <w:rsid w:val="00A95AFB"/>
    <w:rsid w:val="00A96432"/>
    <w:rsid w:val="00A96D3A"/>
    <w:rsid w:val="00AA1E0B"/>
    <w:rsid w:val="00AA6594"/>
    <w:rsid w:val="00AA6F34"/>
    <w:rsid w:val="00AB0490"/>
    <w:rsid w:val="00AB0884"/>
    <w:rsid w:val="00AB0CD4"/>
    <w:rsid w:val="00AB0FAE"/>
    <w:rsid w:val="00AB2F20"/>
    <w:rsid w:val="00AB3AB8"/>
    <w:rsid w:val="00AB55BA"/>
    <w:rsid w:val="00AB67D2"/>
    <w:rsid w:val="00AB7856"/>
    <w:rsid w:val="00AB7C0F"/>
    <w:rsid w:val="00AC0775"/>
    <w:rsid w:val="00AC11B9"/>
    <w:rsid w:val="00AC3146"/>
    <w:rsid w:val="00AC33AE"/>
    <w:rsid w:val="00AC3ED3"/>
    <w:rsid w:val="00AC3EF0"/>
    <w:rsid w:val="00AC4719"/>
    <w:rsid w:val="00AC5BCB"/>
    <w:rsid w:val="00AC68F2"/>
    <w:rsid w:val="00AC769E"/>
    <w:rsid w:val="00AC7B32"/>
    <w:rsid w:val="00AD0CDD"/>
    <w:rsid w:val="00AD0E8D"/>
    <w:rsid w:val="00AD0F3D"/>
    <w:rsid w:val="00AD136D"/>
    <w:rsid w:val="00AD2222"/>
    <w:rsid w:val="00AD492C"/>
    <w:rsid w:val="00AD5952"/>
    <w:rsid w:val="00AE01AE"/>
    <w:rsid w:val="00AE0D28"/>
    <w:rsid w:val="00AE1B75"/>
    <w:rsid w:val="00AE2C03"/>
    <w:rsid w:val="00AE3374"/>
    <w:rsid w:val="00AE43F8"/>
    <w:rsid w:val="00AE544A"/>
    <w:rsid w:val="00AE55D2"/>
    <w:rsid w:val="00AF025E"/>
    <w:rsid w:val="00AF3D26"/>
    <w:rsid w:val="00AF51C9"/>
    <w:rsid w:val="00B02539"/>
    <w:rsid w:val="00B0291E"/>
    <w:rsid w:val="00B02FF9"/>
    <w:rsid w:val="00B04791"/>
    <w:rsid w:val="00B0552A"/>
    <w:rsid w:val="00B05BAE"/>
    <w:rsid w:val="00B05C89"/>
    <w:rsid w:val="00B0625E"/>
    <w:rsid w:val="00B06E0F"/>
    <w:rsid w:val="00B06E18"/>
    <w:rsid w:val="00B071A2"/>
    <w:rsid w:val="00B10390"/>
    <w:rsid w:val="00B127BF"/>
    <w:rsid w:val="00B12AC3"/>
    <w:rsid w:val="00B15A07"/>
    <w:rsid w:val="00B16C6D"/>
    <w:rsid w:val="00B17A21"/>
    <w:rsid w:val="00B17D2E"/>
    <w:rsid w:val="00B17EC7"/>
    <w:rsid w:val="00B20419"/>
    <w:rsid w:val="00B21F07"/>
    <w:rsid w:val="00B23102"/>
    <w:rsid w:val="00B25419"/>
    <w:rsid w:val="00B255F9"/>
    <w:rsid w:val="00B25C17"/>
    <w:rsid w:val="00B2664A"/>
    <w:rsid w:val="00B30760"/>
    <w:rsid w:val="00B32AE5"/>
    <w:rsid w:val="00B33431"/>
    <w:rsid w:val="00B33C0B"/>
    <w:rsid w:val="00B33F8B"/>
    <w:rsid w:val="00B3524A"/>
    <w:rsid w:val="00B36802"/>
    <w:rsid w:val="00B36F00"/>
    <w:rsid w:val="00B3764D"/>
    <w:rsid w:val="00B405E8"/>
    <w:rsid w:val="00B40A3E"/>
    <w:rsid w:val="00B44A4F"/>
    <w:rsid w:val="00B454BA"/>
    <w:rsid w:val="00B45AFB"/>
    <w:rsid w:val="00B46B4D"/>
    <w:rsid w:val="00B50AE7"/>
    <w:rsid w:val="00B50B15"/>
    <w:rsid w:val="00B50BD3"/>
    <w:rsid w:val="00B52387"/>
    <w:rsid w:val="00B54986"/>
    <w:rsid w:val="00B54AD3"/>
    <w:rsid w:val="00B557D1"/>
    <w:rsid w:val="00B557DD"/>
    <w:rsid w:val="00B55D00"/>
    <w:rsid w:val="00B5648C"/>
    <w:rsid w:val="00B572CB"/>
    <w:rsid w:val="00B618D6"/>
    <w:rsid w:val="00B61B29"/>
    <w:rsid w:val="00B63FAB"/>
    <w:rsid w:val="00B640CA"/>
    <w:rsid w:val="00B64269"/>
    <w:rsid w:val="00B66C2F"/>
    <w:rsid w:val="00B67253"/>
    <w:rsid w:val="00B677D5"/>
    <w:rsid w:val="00B6797B"/>
    <w:rsid w:val="00B7177C"/>
    <w:rsid w:val="00B72A29"/>
    <w:rsid w:val="00B773EA"/>
    <w:rsid w:val="00B77AD3"/>
    <w:rsid w:val="00B8056F"/>
    <w:rsid w:val="00B809A3"/>
    <w:rsid w:val="00B80E40"/>
    <w:rsid w:val="00B8197A"/>
    <w:rsid w:val="00B81F01"/>
    <w:rsid w:val="00B8208D"/>
    <w:rsid w:val="00B827B2"/>
    <w:rsid w:val="00B83DC9"/>
    <w:rsid w:val="00B845B7"/>
    <w:rsid w:val="00B846B2"/>
    <w:rsid w:val="00B85FC7"/>
    <w:rsid w:val="00B9042A"/>
    <w:rsid w:val="00B91403"/>
    <w:rsid w:val="00B9378D"/>
    <w:rsid w:val="00B94116"/>
    <w:rsid w:val="00B96111"/>
    <w:rsid w:val="00B96B23"/>
    <w:rsid w:val="00B96EF6"/>
    <w:rsid w:val="00B97110"/>
    <w:rsid w:val="00BA01D4"/>
    <w:rsid w:val="00BA0201"/>
    <w:rsid w:val="00BA0BA0"/>
    <w:rsid w:val="00BA161D"/>
    <w:rsid w:val="00BA2F7D"/>
    <w:rsid w:val="00BA3B27"/>
    <w:rsid w:val="00BA53AA"/>
    <w:rsid w:val="00BA7CEA"/>
    <w:rsid w:val="00BB0701"/>
    <w:rsid w:val="00BB0CF0"/>
    <w:rsid w:val="00BB1308"/>
    <w:rsid w:val="00BB2B65"/>
    <w:rsid w:val="00BB31D1"/>
    <w:rsid w:val="00BB35FC"/>
    <w:rsid w:val="00BB3605"/>
    <w:rsid w:val="00BB4826"/>
    <w:rsid w:val="00BB60ED"/>
    <w:rsid w:val="00BB6629"/>
    <w:rsid w:val="00BB6AAE"/>
    <w:rsid w:val="00BB77DA"/>
    <w:rsid w:val="00BB7ABD"/>
    <w:rsid w:val="00BC0684"/>
    <w:rsid w:val="00BC21E8"/>
    <w:rsid w:val="00BC26B6"/>
    <w:rsid w:val="00BC2776"/>
    <w:rsid w:val="00BC28B4"/>
    <w:rsid w:val="00BC29A2"/>
    <w:rsid w:val="00BC4D51"/>
    <w:rsid w:val="00BC61BA"/>
    <w:rsid w:val="00BC6E70"/>
    <w:rsid w:val="00BC72D3"/>
    <w:rsid w:val="00BC757B"/>
    <w:rsid w:val="00BC7B03"/>
    <w:rsid w:val="00BC7F8B"/>
    <w:rsid w:val="00BD0F2E"/>
    <w:rsid w:val="00BD252D"/>
    <w:rsid w:val="00BD46E5"/>
    <w:rsid w:val="00BD5B48"/>
    <w:rsid w:val="00BD6924"/>
    <w:rsid w:val="00BD6DAF"/>
    <w:rsid w:val="00BE0E00"/>
    <w:rsid w:val="00BE21CE"/>
    <w:rsid w:val="00BE2C2C"/>
    <w:rsid w:val="00BE2F14"/>
    <w:rsid w:val="00BE3583"/>
    <w:rsid w:val="00BE39C7"/>
    <w:rsid w:val="00BE3BAD"/>
    <w:rsid w:val="00BE6A99"/>
    <w:rsid w:val="00BF0D93"/>
    <w:rsid w:val="00BF2D5B"/>
    <w:rsid w:val="00BF3074"/>
    <w:rsid w:val="00BF341F"/>
    <w:rsid w:val="00BF3E8C"/>
    <w:rsid w:val="00BF466B"/>
    <w:rsid w:val="00BF60DA"/>
    <w:rsid w:val="00BF772E"/>
    <w:rsid w:val="00C0288A"/>
    <w:rsid w:val="00C02D44"/>
    <w:rsid w:val="00C04AFF"/>
    <w:rsid w:val="00C04D8B"/>
    <w:rsid w:val="00C04E21"/>
    <w:rsid w:val="00C053A8"/>
    <w:rsid w:val="00C05936"/>
    <w:rsid w:val="00C10360"/>
    <w:rsid w:val="00C1047E"/>
    <w:rsid w:val="00C10ECE"/>
    <w:rsid w:val="00C11FDE"/>
    <w:rsid w:val="00C12077"/>
    <w:rsid w:val="00C12AB9"/>
    <w:rsid w:val="00C12BF8"/>
    <w:rsid w:val="00C12F8F"/>
    <w:rsid w:val="00C132B7"/>
    <w:rsid w:val="00C13679"/>
    <w:rsid w:val="00C1628B"/>
    <w:rsid w:val="00C17CA9"/>
    <w:rsid w:val="00C17D17"/>
    <w:rsid w:val="00C21477"/>
    <w:rsid w:val="00C215B5"/>
    <w:rsid w:val="00C23956"/>
    <w:rsid w:val="00C24001"/>
    <w:rsid w:val="00C27024"/>
    <w:rsid w:val="00C27653"/>
    <w:rsid w:val="00C27BBB"/>
    <w:rsid w:val="00C27BF8"/>
    <w:rsid w:val="00C30563"/>
    <w:rsid w:val="00C34DC1"/>
    <w:rsid w:val="00C35B24"/>
    <w:rsid w:val="00C3618D"/>
    <w:rsid w:val="00C36C1B"/>
    <w:rsid w:val="00C37681"/>
    <w:rsid w:val="00C37A89"/>
    <w:rsid w:val="00C37C99"/>
    <w:rsid w:val="00C410F6"/>
    <w:rsid w:val="00C4189C"/>
    <w:rsid w:val="00C41FFB"/>
    <w:rsid w:val="00C4371F"/>
    <w:rsid w:val="00C44C63"/>
    <w:rsid w:val="00C44DAE"/>
    <w:rsid w:val="00C45F33"/>
    <w:rsid w:val="00C45FE3"/>
    <w:rsid w:val="00C475D4"/>
    <w:rsid w:val="00C50119"/>
    <w:rsid w:val="00C50D5B"/>
    <w:rsid w:val="00C51E5F"/>
    <w:rsid w:val="00C51F72"/>
    <w:rsid w:val="00C542DB"/>
    <w:rsid w:val="00C55999"/>
    <w:rsid w:val="00C56B06"/>
    <w:rsid w:val="00C56D57"/>
    <w:rsid w:val="00C56E97"/>
    <w:rsid w:val="00C614EF"/>
    <w:rsid w:val="00C63124"/>
    <w:rsid w:val="00C71BAD"/>
    <w:rsid w:val="00C76A20"/>
    <w:rsid w:val="00C81E64"/>
    <w:rsid w:val="00C840DD"/>
    <w:rsid w:val="00C845C6"/>
    <w:rsid w:val="00C84C65"/>
    <w:rsid w:val="00C860E5"/>
    <w:rsid w:val="00C9022A"/>
    <w:rsid w:val="00C92F14"/>
    <w:rsid w:val="00C93639"/>
    <w:rsid w:val="00C93F87"/>
    <w:rsid w:val="00C93FE9"/>
    <w:rsid w:val="00C952D4"/>
    <w:rsid w:val="00C966CF"/>
    <w:rsid w:val="00C967A6"/>
    <w:rsid w:val="00C9741C"/>
    <w:rsid w:val="00C97C4B"/>
    <w:rsid w:val="00CA0B24"/>
    <w:rsid w:val="00CA2DB4"/>
    <w:rsid w:val="00CA53B0"/>
    <w:rsid w:val="00CA6A7F"/>
    <w:rsid w:val="00CA7864"/>
    <w:rsid w:val="00CA7CC3"/>
    <w:rsid w:val="00CB023B"/>
    <w:rsid w:val="00CB0567"/>
    <w:rsid w:val="00CB1040"/>
    <w:rsid w:val="00CB10EA"/>
    <w:rsid w:val="00CB1260"/>
    <w:rsid w:val="00CB168E"/>
    <w:rsid w:val="00CB16E5"/>
    <w:rsid w:val="00CB182E"/>
    <w:rsid w:val="00CB1AAC"/>
    <w:rsid w:val="00CB2A76"/>
    <w:rsid w:val="00CB30E3"/>
    <w:rsid w:val="00CB5ED3"/>
    <w:rsid w:val="00CC029F"/>
    <w:rsid w:val="00CC200B"/>
    <w:rsid w:val="00CC2FE4"/>
    <w:rsid w:val="00CC44C0"/>
    <w:rsid w:val="00CC539E"/>
    <w:rsid w:val="00CC592A"/>
    <w:rsid w:val="00CC60E5"/>
    <w:rsid w:val="00CC6E24"/>
    <w:rsid w:val="00CD00E1"/>
    <w:rsid w:val="00CD18F1"/>
    <w:rsid w:val="00CD4018"/>
    <w:rsid w:val="00CD47DF"/>
    <w:rsid w:val="00CD6065"/>
    <w:rsid w:val="00CD75CE"/>
    <w:rsid w:val="00CE1B39"/>
    <w:rsid w:val="00CE20AB"/>
    <w:rsid w:val="00CE26CE"/>
    <w:rsid w:val="00CE335D"/>
    <w:rsid w:val="00CE6051"/>
    <w:rsid w:val="00CF0702"/>
    <w:rsid w:val="00CF1048"/>
    <w:rsid w:val="00CF1A51"/>
    <w:rsid w:val="00CF2799"/>
    <w:rsid w:val="00CF4FD4"/>
    <w:rsid w:val="00CF51C6"/>
    <w:rsid w:val="00CF73B5"/>
    <w:rsid w:val="00CF753C"/>
    <w:rsid w:val="00D00704"/>
    <w:rsid w:val="00D023D3"/>
    <w:rsid w:val="00D05963"/>
    <w:rsid w:val="00D06298"/>
    <w:rsid w:val="00D073C6"/>
    <w:rsid w:val="00D1097A"/>
    <w:rsid w:val="00D12A4B"/>
    <w:rsid w:val="00D12E5E"/>
    <w:rsid w:val="00D15405"/>
    <w:rsid w:val="00D156C4"/>
    <w:rsid w:val="00D17A64"/>
    <w:rsid w:val="00D20B19"/>
    <w:rsid w:val="00D22418"/>
    <w:rsid w:val="00D228E9"/>
    <w:rsid w:val="00D22A53"/>
    <w:rsid w:val="00D23202"/>
    <w:rsid w:val="00D23C7F"/>
    <w:rsid w:val="00D30161"/>
    <w:rsid w:val="00D31944"/>
    <w:rsid w:val="00D32541"/>
    <w:rsid w:val="00D325EA"/>
    <w:rsid w:val="00D33244"/>
    <w:rsid w:val="00D347EC"/>
    <w:rsid w:val="00D34BE8"/>
    <w:rsid w:val="00D36B38"/>
    <w:rsid w:val="00D36F5E"/>
    <w:rsid w:val="00D371E2"/>
    <w:rsid w:val="00D3773D"/>
    <w:rsid w:val="00D37A2E"/>
    <w:rsid w:val="00D401ED"/>
    <w:rsid w:val="00D41FE7"/>
    <w:rsid w:val="00D42979"/>
    <w:rsid w:val="00D43037"/>
    <w:rsid w:val="00D45744"/>
    <w:rsid w:val="00D45FE4"/>
    <w:rsid w:val="00D47021"/>
    <w:rsid w:val="00D500DB"/>
    <w:rsid w:val="00D505C9"/>
    <w:rsid w:val="00D50805"/>
    <w:rsid w:val="00D5092E"/>
    <w:rsid w:val="00D512E0"/>
    <w:rsid w:val="00D5186C"/>
    <w:rsid w:val="00D52200"/>
    <w:rsid w:val="00D52DA5"/>
    <w:rsid w:val="00D535DA"/>
    <w:rsid w:val="00D53A3D"/>
    <w:rsid w:val="00D54362"/>
    <w:rsid w:val="00D549E1"/>
    <w:rsid w:val="00D5649D"/>
    <w:rsid w:val="00D56C30"/>
    <w:rsid w:val="00D572B1"/>
    <w:rsid w:val="00D6052C"/>
    <w:rsid w:val="00D60E33"/>
    <w:rsid w:val="00D60F2A"/>
    <w:rsid w:val="00D61B23"/>
    <w:rsid w:val="00D61D3E"/>
    <w:rsid w:val="00D62773"/>
    <w:rsid w:val="00D64FE9"/>
    <w:rsid w:val="00D6624B"/>
    <w:rsid w:val="00D6798A"/>
    <w:rsid w:val="00D67E2D"/>
    <w:rsid w:val="00D7091B"/>
    <w:rsid w:val="00D70C65"/>
    <w:rsid w:val="00D71FCB"/>
    <w:rsid w:val="00D723DE"/>
    <w:rsid w:val="00D7348D"/>
    <w:rsid w:val="00D73869"/>
    <w:rsid w:val="00D77919"/>
    <w:rsid w:val="00D7791A"/>
    <w:rsid w:val="00D81C3C"/>
    <w:rsid w:val="00D81DAB"/>
    <w:rsid w:val="00D82A55"/>
    <w:rsid w:val="00D83C77"/>
    <w:rsid w:val="00D845A6"/>
    <w:rsid w:val="00D84A10"/>
    <w:rsid w:val="00D84D8D"/>
    <w:rsid w:val="00D85B2B"/>
    <w:rsid w:val="00D85C57"/>
    <w:rsid w:val="00D8602A"/>
    <w:rsid w:val="00D86091"/>
    <w:rsid w:val="00D864B0"/>
    <w:rsid w:val="00D871A3"/>
    <w:rsid w:val="00D87A51"/>
    <w:rsid w:val="00D905DE"/>
    <w:rsid w:val="00D91019"/>
    <w:rsid w:val="00D9141D"/>
    <w:rsid w:val="00D93222"/>
    <w:rsid w:val="00D94A03"/>
    <w:rsid w:val="00D9698F"/>
    <w:rsid w:val="00D96B9D"/>
    <w:rsid w:val="00D96C73"/>
    <w:rsid w:val="00D96E04"/>
    <w:rsid w:val="00D97732"/>
    <w:rsid w:val="00DA0572"/>
    <w:rsid w:val="00DA2F7C"/>
    <w:rsid w:val="00DA350F"/>
    <w:rsid w:val="00DA723E"/>
    <w:rsid w:val="00DA75FB"/>
    <w:rsid w:val="00DA7AD7"/>
    <w:rsid w:val="00DB1A5D"/>
    <w:rsid w:val="00DB2336"/>
    <w:rsid w:val="00DB2606"/>
    <w:rsid w:val="00DB3D06"/>
    <w:rsid w:val="00DB4A5B"/>
    <w:rsid w:val="00DB4F10"/>
    <w:rsid w:val="00DB5DAD"/>
    <w:rsid w:val="00DB62D7"/>
    <w:rsid w:val="00DC246D"/>
    <w:rsid w:val="00DC26D4"/>
    <w:rsid w:val="00DC3CF4"/>
    <w:rsid w:val="00DC48D3"/>
    <w:rsid w:val="00DC4917"/>
    <w:rsid w:val="00DC497F"/>
    <w:rsid w:val="00DC4F2B"/>
    <w:rsid w:val="00DC6B05"/>
    <w:rsid w:val="00DC6F7B"/>
    <w:rsid w:val="00DC7BF5"/>
    <w:rsid w:val="00DC7EEF"/>
    <w:rsid w:val="00DC7F9E"/>
    <w:rsid w:val="00DD0258"/>
    <w:rsid w:val="00DD2955"/>
    <w:rsid w:val="00DD3008"/>
    <w:rsid w:val="00DD3D0A"/>
    <w:rsid w:val="00DD4BD0"/>
    <w:rsid w:val="00DE0506"/>
    <w:rsid w:val="00DE0AC9"/>
    <w:rsid w:val="00DE2A3D"/>
    <w:rsid w:val="00DE2CAA"/>
    <w:rsid w:val="00DE358D"/>
    <w:rsid w:val="00DE397E"/>
    <w:rsid w:val="00DE50FF"/>
    <w:rsid w:val="00DE5BF0"/>
    <w:rsid w:val="00DF02CD"/>
    <w:rsid w:val="00DF0F85"/>
    <w:rsid w:val="00DF1596"/>
    <w:rsid w:val="00DF29C0"/>
    <w:rsid w:val="00DF4E46"/>
    <w:rsid w:val="00DF5534"/>
    <w:rsid w:val="00DF59E1"/>
    <w:rsid w:val="00DF5CA6"/>
    <w:rsid w:val="00DF5DA5"/>
    <w:rsid w:val="00DF63FE"/>
    <w:rsid w:val="00E01FF1"/>
    <w:rsid w:val="00E04064"/>
    <w:rsid w:val="00E04502"/>
    <w:rsid w:val="00E05CF1"/>
    <w:rsid w:val="00E067AD"/>
    <w:rsid w:val="00E06A14"/>
    <w:rsid w:val="00E07E48"/>
    <w:rsid w:val="00E12D3E"/>
    <w:rsid w:val="00E14358"/>
    <w:rsid w:val="00E14466"/>
    <w:rsid w:val="00E14D4E"/>
    <w:rsid w:val="00E20E1B"/>
    <w:rsid w:val="00E22053"/>
    <w:rsid w:val="00E22A7B"/>
    <w:rsid w:val="00E30C1F"/>
    <w:rsid w:val="00E310A3"/>
    <w:rsid w:val="00E31C35"/>
    <w:rsid w:val="00E34E86"/>
    <w:rsid w:val="00E366F8"/>
    <w:rsid w:val="00E370CA"/>
    <w:rsid w:val="00E42B5D"/>
    <w:rsid w:val="00E443C6"/>
    <w:rsid w:val="00E44C64"/>
    <w:rsid w:val="00E4775F"/>
    <w:rsid w:val="00E5099C"/>
    <w:rsid w:val="00E52402"/>
    <w:rsid w:val="00E52D29"/>
    <w:rsid w:val="00E53812"/>
    <w:rsid w:val="00E5577E"/>
    <w:rsid w:val="00E56516"/>
    <w:rsid w:val="00E56758"/>
    <w:rsid w:val="00E60234"/>
    <w:rsid w:val="00E61933"/>
    <w:rsid w:val="00E63EA5"/>
    <w:rsid w:val="00E6552B"/>
    <w:rsid w:val="00E66087"/>
    <w:rsid w:val="00E66871"/>
    <w:rsid w:val="00E704E5"/>
    <w:rsid w:val="00E710F2"/>
    <w:rsid w:val="00E713AC"/>
    <w:rsid w:val="00E735AF"/>
    <w:rsid w:val="00E73657"/>
    <w:rsid w:val="00E74AD6"/>
    <w:rsid w:val="00E75215"/>
    <w:rsid w:val="00E771ED"/>
    <w:rsid w:val="00E80083"/>
    <w:rsid w:val="00E80207"/>
    <w:rsid w:val="00E8136F"/>
    <w:rsid w:val="00E832C3"/>
    <w:rsid w:val="00E83E64"/>
    <w:rsid w:val="00E8442A"/>
    <w:rsid w:val="00E8481A"/>
    <w:rsid w:val="00E84CEC"/>
    <w:rsid w:val="00E869DE"/>
    <w:rsid w:val="00E8759D"/>
    <w:rsid w:val="00E90CDD"/>
    <w:rsid w:val="00E92C50"/>
    <w:rsid w:val="00E93141"/>
    <w:rsid w:val="00E950DD"/>
    <w:rsid w:val="00E95A74"/>
    <w:rsid w:val="00E95A81"/>
    <w:rsid w:val="00E9616F"/>
    <w:rsid w:val="00E97B38"/>
    <w:rsid w:val="00E97DE7"/>
    <w:rsid w:val="00EA04A5"/>
    <w:rsid w:val="00EA0CD8"/>
    <w:rsid w:val="00EA13C8"/>
    <w:rsid w:val="00EA14B5"/>
    <w:rsid w:val="00EA14F7"/>
    <w:rsid w:val="00EA19F0"/>
    <w:rsid w:val="00EA28E7"/>
    <w:rsid w:val="00EA2C0A"/>
    <w:rsid w:val="00EA2D1A"/>
    <w:rsid w:val="00EA367C"/>
    <w:rsid w:val="00EA4178"/>
    <w:rsid w:val="00EA4AEA"/>
    <w:rsid w:val="00EA4E2A"/>
    <w:rsid w:val="00EA67A4"/>
    <w:rsid w:val="00EA693F"/>
    <w:rsid w:val="00EA7A6B"/>
    <w:rsid w:val="00EA7F83"/>
    <w:rsid w:val="00EB022F"/>
    <w:rsid w:val="00EB0BF4"/>
    <w:rsid w:val="00EB1AFD"/>
    <w:rsid w:val="00EB3B0A"/>
    <w:rsid w:val="00EB6159"/>
    <w:rsid w:val="00EC17F9"/>
    <w:rsid w:val="00EC2B4E"/>
    <w:rsid w:val="00EC347C"/>
    <w:rsid w:val="00EC6C66"/>
    <w:rsid w:val="00EC7C86"/>
    <w:rsid w:val="00ED3304"/>
    <w:rsid w:val="00ED3AA1"/>
    <w:rsid w:val="00ED3AA3"/>
    <w:rsid w:val="00ED4671"/>
    <w:rsid w:val="00ED68B6"/>
    <w:rsid w:val="00ED6E8D"/>
    <w:rsid w:val="00EE0227"/>
    <w:rsid w:val="00EE15EE"/>
    <w:rsid w:val="00EE1B49"/>
    <w:rsid w:val="00EE54CD"/>
    <w:rsid w:val="00EE5981"/>
    <w:rsid w:val="00EE5FF9"/>
    <w:rsid w:val="00EE73EB"/>
    <w:rsid w:val="00EF16D7"/>
    <w:rsid w:val="00EF1BD7"/>
    <w:rsid w:val="00EF26D6"/>
    <w:rsid w:val="00EF3E83"/>
    <w:rsid w:val="00EF421E"/>
    <w:rsid w:val="00EF5225"/>
    <w:rsid w:val="00EF7EDC"/>
    <w:rsid w:val="00EF7F1E"/>
    <w:rsid w:val="00F003E0"/>
    <w:rsid w:val="00F00907"/>
    <w:rsid w:val="00F01695"/>
    <w:rsid w:val="00F01805"/>
    <w:rsid w:val="00F04D7C"/>
    <w:rsid w:val="00F05DFE"/>
    <w:rsid w:val="00F07578"/>
    <w:rsid w:val="00F078DF"/>
    <w:rsid w:val="00F07ADC"/>
    <w:rsid w:val="00F15894"/>
    <w:rsid w:val="00F15B1B"/>
    <w:rsid w:val="00F160B9"/>
    <w:rsid w:val="00F212E5"/>
    <w:rsid w:val="00F221B9"/>
    <w:rsid w:val="00F25735"/>
    <w:rsid w:val="00F26AC6"/>
    <w:rsid w:val="00F30FD6"/>
    <w:rsid w:val="00F33BEB"/>
    <w:rsid w:val="00F33E8F"/>
    <w:rsid w:val="00F34580"/>
    <w:rsid w:val="00F35582"/>
    <w:rsid w:val="00F37363"/>
    <w:rsid w:val="00F37E65"/>
    <w:rsid w:val="00F40253"/>
    <w:rsid w:val="00F44B64"/>
    <w:rsid w:val="00F458F0"/>
    <w:rsid w:val="00F465EA"/>
    <w:rsid w:val="00F51206"/>
    <w:rsid w:val="00F52239"/>
    <w:rsid w:val="00F53CE6"/>
    <w:rsid w:val="00F53E3D"/>
    <w:rsid w:val="00F546FF"/>
    <w:rsid w:val="00F54B71"/>
    <w:rsid w:val="00F553BA"/>
    <w:rsid w:val="00F55840"/>
    <w:rsid w:val="00F61E22"/>
    <w:rsid w:val="00F62476"/>
    <w:rsid w:val="00F628E7"/>
    <w:rsid w:val="00F62F71"/>
    <w:rsid w:val="00F63306"/>
    <w:rsid w:val="00F64741"/>
    <w:rsid w:val="00F65B40"/>
    <w:rsid w:val="00F66AA1"/>
    <w:rsid w:val="00F67710"/>
    <w:rsid w:val="00F70DEF"/>
    <w:rsid w:val="00F70F2C"/>
    <w:rsid w:val="00F70F6C"/>
    <w:rsid w:val="00F72943"/>
    <w:rsid w:val="00F73162"/>
    <w:rsid w:val="00F7320F"/>
    <w:rsid w:val="00F73E7E"/>
    <w:rsid w:val="00F75910"/>
    <w:rsid w:val="00F7655F"/>
    <w:rsid w:val="00F8018B"/>
    <w:rsid w:val="00F81EC2"/>
    <w:rsid w:val="00F82582"/>
    <w:rsid w:val="00F83C8F"/>
    <w:rsid w:val="00F84415"/>
    <w:rsid w:val="00F86B63"/>
    <w:rsid w:val="00F91AED"/>
    <w:rsid w:val="00F9248F"/>
    <w:rsid w:val="00F93878"/>
    <w:rsid w:val="00F939DB"/>
    <w:rsid w:val="00F93B01"/>
    <w:rsid w:val="00F95283"/>
    <w:rsid w:val="00FA0883"/>
    <w:rsid w:val="00FA1C32"/>
    <w:rsid w:val="00FA25C8"/>
    <w:rsid w:val="00FA34DA"/>
    <w:rsid w:val="00FA3D89"/>
    <w:rsid w:val="00FA4266"/>
    <w:rsid w:val="00FA4AFE"/>
    <w:rsid w:val="00FA4C97"/>
    <w:rsid w:val="00FA5C1A"/>
    <w:rsid w:val="00FA7262"/>
    <w:rsid w:val="00FA77FA"/>
    <w:rsid w:val="00FB0A52"/>
    <w:rsid w:val="00FB0BBE"/>
    <w:rsid w:val="00FB25B2"/>
    <w:rsid w:val="00FB347B"/>
    <w:rsid w:val="00FB54C5"/>
    <w:rsid w:val="00FB57DB"/>
    <w:rsid w:val="00FB5815"/>
    <w:rsid w:val="00FB5BAE"/>
    <w:rsid w:val="00FB6069"/>
    <w:rsid w:val="00FB60EF"/>
    <w:rsid w:val="00FB71A5"/>
    <w:rsid w:val="00FC1A0F"/>
    <w:rsid w:val="00FC2281"/>
    <w:rsid w:val="00FC541E"/>
    <w:rsid w:val="00FC5801"/>
    <w:rsid w:val="00FC5929"/>
    <w:rsid w:val="00FC637D"/>
    <w:rsid w:val="00FD0E56"/>
    <w:rsid w:val="00FD1CA7"/>
    <w:rsid w:val="00FD6942"/>
    <w:rsid w:val="00FD7684"/>
    <w:rsid w:val="00FE1A93"/>
    <w:rsid w:val="00FE1BEE"/>
    <w:rsid w:val="00FE250A"/>
    <w:rsid w:val="00FE3E77"/>
    <w:rsid w:val="00FE4D45"/>
    <w:rsid w:val="00FE5EFA"/>
    <w:rsid w:val="00FE673A"/>
    <w:rsid w:val="00FE6DF2"/>
    <w:rsid w:val="00FE747D"/>
    <w:rsid w:val="00FF0D2B"/>
    <w:rsid w:val="00FF369A"/>
    <w:rsid w:val="00FF408B"/>
    <w:rsid w:val="00FF4C5B"/>
    <w:rsid w:val="00FF4CF6"/>
    <w:rsid w:val="00FF5794"/>
    <w:rsid w:val="00FF615A"/>
    <w:rsid w:val="00FF623C"/>
    <w:rsid w:val="00FF62C7"/>
    <w:rsid w:val="00FF700C"/>
    <w:rsid w:val="00FF75B5"/>
    <w:rsid w:val="00FF7A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388E9B"/>
  <w15:docId w15:val="{3904C209-1940-42C1-8E8F-38986E7D8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1ED"/>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04563D"/>
    <w:rPr>
      <w:rFonts w:eastAsia="Times New Roman"/>
      <w:sz w:val="22"/>
      <w:szCs w:val="22"/>
      <w:lang w:eastAsia="en-US"/>
    </w:rPr>
  </w:style>
  <w:style w:type="paragraph" w:customStyle="1" w:styleId="Style3">
    <w:name w:val="Style3"/>
    <w:basedOn w:val="a"/>
    <w:rsid w:val="0004563D"/>
    <w:pPr>
      <w:widowControl w:val="0"/>
      <w:autoSpaceDE w:val="0"/>
      <w:autoSpaceDN w:val="0"/>
      <w:adjustRightInd w:val="0"/>
      <w:spacing w:line="324" w:lineRule="exact"/>
      <w:ind w:firstLine="547"/>
      <w:jc w:val="both"/>
    </w:pPr>
  </w:style>
  <w:style w:type="character" w:customStyle="1" w:styleId="FontStyle11">
    <w:name w:val="Font Style11"/>
    <w:rsid w:val="0004563D"/>
    <w:rPr>
      <w:rFonts w:ascii="Times New Roman" w:hAnsi="Times New Roman"/>
      <w:sz w:val="26"/>
    </w:rPr>
  </w:style>
  <w:style w:type="paragraph" w:customStyle="1" w:styleId="10">
    <w:name w:val="Абзац списка1"/>
    <w:basedOn w:val="a"/>
    <w:rsid w:val="005A43B8"/>
    <w:pPr>
      <w:ind w:left="720"/>
      <w:contextualSpacing/>
    </w:pPr>
  </w:style>
  <w:style w:type="paragraph" w:customStyle="1" w:styleId="ConsPlusNormal">
    <w:name w:val="ConsPlusNormal"/>
    <w:rsid w:val="00122666"/>
    <w:pPr>
      <w:widowControl w:val="0"/>
      <w:autoSpaceDE w:val="0"/>
      <w:autoSpaceDN w:val="0"/>
      <w:adjustRightInd w:val="0"/>
      <w:ind w:firstLine="720"/>
    </w:pPr>
    <w:rPr>
      <w:rFonts w:ascii="Arial" w:hAnsi="Arial" w:cs="Arial"/>
      <w:sz w:val="26"/>
      <w:szCs w:val="26"/>
    </w:rPr>
  </w:style>
  <w:style w:type="paragraph" w:styleId="a3">
    <w:name w:val="Balloon Text"/>
    <w:basedOn w:val="a"/>
    <w:link w:val="a4"/>
    <w:semiHidden/>
    <w:rsid w:val="00431922"/>
    <w:rPr>
      <w:rFonts w:ascii="Tahoma" w:hAnsi="Tahoma"/>
      <w:sz w:val="16"/>
      <w:szCs w:val="16"/>
      <w:lang w:val="x-none"/>
    </w:rPr>
  </w:style>
  <w:style w:type="character" w:customStyle="1" w:styleId="a4">
    <w:name w:val="Текст выноски Знак"/>
    <w:link w:val="a3"/>
    <w:semiHidden/>
    <w:locked/>
    <w:rsid w:val="00431922"/>
    <w:rPr>
      <w:rFonts w:ascii="Tahoma" w:hAnsi="Tahoma" w:cs="Tahoma"/>
      <w:sz w:val="16"/>
      <w:szCs w:val="16"/>
      <w:lang w:val="x-none" w:eastAsia="ru-RU"/>
    </w:rPr>
  </w:style>
  <w:style w:type="paragraph" w:styleId="a5">
    <w:name w:val="footer"/>
    <w:basedOn w:val="a"/>
    <w:link w:val="a6"/>
    <w:uiPriority w:val="99"/>
    <w:rsid w:val="004E0676"/>
    <w:pPr>
      <w:tabs>
        <w:tab w:val="center" w:pos="4677"/>
        <w:tab w:val="right" w:pos="9355"/>
      </w:tabs>
    </w:pPr>
    <w:rPr>
      <w:rFonts w:eastAsia="Times New Roman"/>
      <w:lang w:val="x-none" w:eastAsia="x-none"/>
    </w:rPr>
  </w:style>
  <w:style w:type="character" w:customStyle="1" w:styleId="a6">
    <w:name w:val="Нижний колонтитул Знак"/>
    <w:link w:val="a5"/>
    <w:uiPriority w:val="99"/>
    <w:rsid w:val="004E0676"/>
    <w:rPr>
      <w:rFonts w:ascii="Times New Roman" w:eastAsia="Times New Roman" w:hAnsi="Times New Roman"/>
      <w:sz w:val="24"/>
      <w:szCs w:val="24"/>
      <w:lang w:val="x-none" w:eastAsia="x-none"/>
    </w:rPr>
  </w:style>
  <w:style w:type="paragraph" w:customStyle="1" w:styleId="msolistparagraph0">
    <w:name w:val="msolistparagraph"/>
    <w:basedOn w:val="a"/>
    <w:rsid w:val="001B4858"/>
    <w:pPr>
      <w:ind w:left="720"/>
      <w:contextualSpacing/>
    </w:pPr>
  </w:style>
  <w:style w:type="paragraph" w:styleId="a7">
    <w:name w:val="List Paragraph"/>
    <w:basedOn w:val="a"/>
    <w:link w:val="a8"/>
    <w:qFormat/>
    <w:rsid w:val="00652F99"/>
    <w:pPr>
      <w:spacing w:line="360" w:lineRule="auto"/>
      <w:ind w:left="720" w:firstLine="709"/>
      <w:contextualSpacing/>
      <w:jc w:val="both"/>
    </w:pPr>
    <w:rPr>
      <w:rFonts w:ascii="Calibri" w:hAnsi="Calibri"/>
      <w:sz w:val="22"/>
      <w:szCs w:val="22"/>
      <w:lang w:eastAsia="en-US"/>
    </w:rPr>
  </w:style>
  <w:style w:type="character" w:customStyle="1" w:styleId="a8">
    <w:name w:val="Абзац списка Знак"/>
    <w:link w:val="a7"/>
    <w:locked/>
    <w:rsid w:val="00652F99"/>
    <w:rPr>
      <w:rFonts w:ascii="Calibri" w:eastAsia="Calibri" w:hAnsi="Calibri"/>
      <w:sz w:val="22"/>
      <w:szCs w:val="22"/>
      <w:lang w:val="ru-RU" w:eastAsia="en-US" w:bidi="ar-SA"/>
    </w:rPr>
  </w:style>
  <w:style w:type="table" w:customStyle="1" w:styleId="2">
    <w:name w:val="Сетка таблицы2"/>
    <w:basedOn w:val="a1"/>
    <w:next w:val="a9"/>
    <w:uiPriority w:val="59"/>
    <w:rsid w:val="0019482B"/>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locked/>
    <w:rsid w:val="001948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9"/>
    <w:uiPriority w:val="59"/>
    <w:rsid w:val="00D905DE"/>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9"/>
    <w:uiPriority w:val="59"/>
    <w:rsid w:val="00B17EC7"/>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9"/>
    <w:uiPriority w:val="59"/>
    <w:rsid w:val="00630A29"/>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4"/>
    <w:basedOn w:val="a1"/>
    <w:next w:val="a9"/>
    <w:uiPriority w:val="59"/>
    <w:rsid w:val="00F53CE6"/>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9"/>
    <w:uiPriority w:val="39"/>
    <w:rsid w:val="009459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9"/>
    <w:uiPriority w:val="39"/>
    <w:rsid w:val="009459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9"/>
    <w:uiPriority w:val="39"/>
    <w:rsid w:val="009459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2C133F"/>
    <w:pPr>
      <w:tabs>
        <w:tab w:val="center" w:pos="4677"/>
        <w:tab w:val="right" w:pos="9355"/>
      </w:tabs>
    </w:pPr>
  </w:style>
  <w:style w:type="character" w:customStyle="1" w:styleId="ab">
    <w:name w:val="Верхний колонтитул Знак"/>
    <w:link w:val="aa"/>
    <w:rsid w:val="002C133F"/>
    <w:rPr>
      <w:rFonts w:ascii="Times New Roman" w:hAnsi="Times New Roman"/>
      <w:sz w:val="24"/>
      <w:szCs w:val="24"/>
    </w:rPr>
  </w:style>
  <w:style w:type="table" w:customStyle="1" w:styleId="5">
    <w:name w:val="Сетка таблицы5"/>
    <w:basedOn w:val="a1"/>
    <w:next w:val="a9"/>
    <w:uiPriority w:val="59"/>
    <w:rsid w:val="009471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9"/>
    <w:uiPriority w:val="39"/>
    <w:rsid w:val="00B96EF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9"/>
    <w:uiPriority w:val="39"/>
    <w:rsid w:val="00B96EF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9"/>
    <w:uiPriority w:val="39"/>
    <w:rsid w:val="00B96EF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9"/>
    <w:uiPriority w:val="59"/>
    <w:rsid w:val="00DF5DA5"/>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rsid w:val="00AE544A"/>
    <w:rPr>
      <w:sz w:val="16"/>
      <w:szCs w:val="16"/>
    </w:rPr>
  </w:style>
  <w:style w:type="paragraph" w:styleId="ad">
    <w:name w:val="annotation text"/>
    <w:basedOn w:val="a"/>
    <w:link w:val="ae"/>
    <w:rsid w:val="00AE544A"/>
    <w:rPr>
      <w:sz w:val="20"/>
      <w:szCs w:val="20"/>
    </w:rPr>
  </w:style>
  <w:style w:type="character" w:customStyle="1" w:styleId="ae">
    <w:name w:val="Текст примечания Знак"/>
    <w:basedOn w:val="a0"/>
    <w:link w:val="ad"/>
    <w:rsid w:val="00AE544A"/>
    <w:rPr>
      <w:rFonts w:ascii="Times New Roman" w:hAnsi="Times New Roman"/>
    </w:rPr>
  </w:style>
  <w:style w:type="paragraph" w:styleId="af">
    <w:name w:val="annotation subject"/>
    <w:basedOn w:val="ad"/>
    <w:next w:val="ad"/>
    <w:link w:val="af0"/>
    <w:rsid w:val="00AE544A"/>
    <w:rPr>
      <w:b/>
      <w:bCs/>
    </w:rPr>
  </w:style>
  <w:style w:type="character" w:customStyle="1" w:styleId="af0">
    <w:name w:val="Тема примечания Знак"/>
    <w:basedOn w:val="ae"/>
    <w:link w:val="af"/>
    <w:rsid w:val="00AE544A"/>
    <w:rPr>
      <w:rFonts w:ascii="Times New Roman" w:hAnsi="Times New Roman"/>
      <w:b/>
      <w:bCs/>
    </w:rPr>
  </w:style>
  <w:style w:type="paragraph" w:styleId="af1">
    <w:name w:val="Revision"/>
    <w:hidden/>
    <w:uiPriority w:val="99"/>
    <w:semiHidden/>
    <w:rsid w:val="00AE544A"/>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00384">
      <w:bodyDiv w:val="1"/>
      <w:marLeft w:val="0"/>
      <w:marRight w:val="0"/>
      <w:marTop w:val="0"/>
      <w:marBottom w:val="0"/>
      <w:divBdr>
        <w:top w:val="none" w:sz="0" w:space="0" w:color="auto"/>
        <w:left w:val="none" w:sz="0" w:space="0" w:color="auto"/>
        <w:bottom w:val="none" w:sz="0" w:space="0" w:color="auto"/>
        <w:right w:val="none" w:sz="0" w:space="0" w:color="auto"/>
      </w:divBdr>
    </w:div>
    <w:div w:id="35741591">
      <w:bodyDiv w:val="1"/>
      <w:marLeft w:val="0"/>
      <w:marRight w:val="0"/>
      <w:marTop w:val="0"/>
      <w:marBottom w:val="0"/>
      <w:divBdr>
        <w:top w:val="none" w:sz="0" w:space="0" w:color="auto"/>
        <w:left w:val="none" w:sz="0" w:space="0" w:color="auto"/>
        <w:bottom w:val="none" w:sz="0" w:space="0" w:color="auto"/>
        <w:right w:val="none" w:sz="0" w:space="0" w:color="auto"/>
      </w:divBdr>
    </w:div>
    <w:div w:id="111557144">
      <w:bodyDiv w:val="1"/>
      <w:marLeft w:val="0"/>
      <w:marRight w:val="0"/>
      <w:marTop w:val="0"/>
      <w:marBottom w:val="0"/>
      <w:divBdr>
        <w:top w:val="none" w:sz="0" w:space="0" w:color="auto"/>
        <w:left w:val="none" w:sz="0" w:space="0" w:color="auto"/>
        <w:bottom w:val="none" w:sz="0" w:space="0" w:color="auto"/>
        <w:right w:val="none" w:sz="0" w:space="0" w:color="auto"/>
      </w:divBdr>
    </w:div>
    <w:div w:id="232859815">
      <w:bodyDiv w:val="1"/>
      <w:marLeft w:val="0"/>
      <w:marRight w:val="0"/>
      <w:marTop w:val="0"/>
      <w:marBottom w:val="0"/>
      <w:divBdr>
        <w:top w:val="none" w:sz="0" w:space="0" w:color="auto"/>
        <w:left w:val="none" w:sz="0" w:space="0" w:color="auto"/>
        <w:bottom w:val="none" w:sz="0" w:space="0" w:color="auto"/>
        <w:right w:val="none" w:sz="0" w:space="0" w:color="auto"/>
      </w:divBdr>
    </w:div>
    <w:div w:id="243301595">
      <w:bodyDiv w:val="1"/>
      <w:marLeft w:val="0"/>
      <w:marRight w:val="0"/>
      <w:marTop w:val="0"/>
      <w:marBottom w:val="0"/>
      <w:divBdr>
        <w:top w:val="none" w:sz="0" w:space="0" w:color="auto"/>
        <w:left w:val="none" w:sz="0" w:space="0" w:color="auto"/>
        <w:bottom w:val="none" w:sz="0" w:space="0" w:color="auto"/>
        <w:right w:val="none" w:sz="0" w:space="0" w:color="auto"/>
      </w:divBdr>
    </w:div>
    <w:div w:id="332267775">
      <w:bodyDiv w:val="1"/>
      <w:marLeft w:val="0"/>
      <w:marRight w:val="0"/>
      <w:marTop w:val="0"/>
      <w:marBottom w:val="0"/>
      <w:divBdr>
        <w:top w:val="none" w:sz="0" w:space="0" w:color="auto"/>
        <w:left w:val="none" w:sz="0" w:space="0" w:color="auto"/>
        <w:bottom w:val="none" w:sz="0" w:space="0" w:color="auto"/>
        <w:right w:val="none" w:sz="0" w:space="0" w:color="auto"/>
      </w:divBdr>
    </w:div>
    <w:div w:id="372729576">
      <w:bodyDiv w:val="1"/>
      <w:marLeft w:val="0"/>
      <w:marRight w:val="0"/>
      <w:marTop w:val="0"/>
      <w:marBottom w:val="0"/>
      <w:divBdr>
        <w:top w:val="none" w:sz="0" w:space="0" w:color="auto"/>
        <w:left w:val="none" w:sz="0" w:space="0" w:color="auto"/>
        <w:bottom w:val="none" w:sz="0" w:space="0" w:color="auto"/>
        <w:right w:val="none" w:sz="0" w:space="0" w:color="auto"/>
      </w:divBdr>
    </w:div>
    <w:div w:id="418254886">
      <w:bodyDiv w:val="1"/>
      <w:marLeft w:val="0"/>
      <w:marRight w:val="0"/>
      <w:marTop w:val="0"/>
      <w:marBottom w:val="0"/>
      <w:divBdr>
        <w:top w:val="none" w:sz="0" w:space="0" w:color="auto"/>
        <w:left w:val="none" w:sz="0" w:space="0" w:color="auto"/>
        <w:bottom w:val="none" w:sz="0" w:space="0" w:color="auto"/>
        <w:right w:val="none" w:sz="0" w:space="0" w:color="auto"/>
      </w:divBdr>
    </w:div>
    <w:div w:id="627007009">
      <w:bodyDiv w:val="1"/>
      <w:marLeft w:val="0"/>
      <w:marRight w:val="0"/>
      <w:marTop w:val="0"/>
      <w:marBottom w:val="0"/>
      <w:divBdr>
        <w:top w:val="none" w:sz="0" w:space="0" w:color="auto"/>
        <w:left w:val="none" w:sz="0" w:space="0" w:color="auto"/>
        <w:bottom w:val="none" w:sz="0" w:space="0" w:color="auto"/>
        <w:right w:val="none" w:sz="0" w:space="0" w:color="auto"/>
      </w:divBdr>
    </w:div>
    <w:div w:id="638657762">
      <w:bodyDiv w:val="1"/>
      <w:marLeft w:val="0"/>
      <w:marRight w:val="0"/>
      <w:marTop w:val="0"/>
      <w:marBottom w:val="0"/>
      <w:divBdr>
        <w:top w:val="none" w:sz="0" w:space="0" w:color="auto"/>
        <w:left w:val="none" w:sz="0" w:space="0" w:color="auto"/>
        <w:bottom w:val="none" w:sz="0" w:space="0" w:color="auto"/>
        <w:right w:val="none" w:sz="0" w:space="0" w:color="auto"/>
      </w:divBdr>
    </w:div>
    <w:div w:id="684290462">
      <w:bodyDiv w:val="1"/>
      <w:marLeft w:val="0"/>
      <w:marRight w:val="0"/>
      <w:marTop w:val="0"/>
      <w:marBottom w:val="0"/>
      <w:divBdr>
        <w:top w:val="none" w:sz="0" w:space="0" w:color="auto"/>
        <w:left w:val="none" w:sz="0" w:space="0" w:color="auto"/>
        <w:bottom w:val="none" w:sz="0" w:space="0" w:color="auto"/>
        <w:right w:val="none" w:sz="0" w:space="0" w:color="auto"/>
      </w:divBdr>
    </w:div>
    <w:div w:id="770514671">
      <w:bodyDiv w:val="1"/>
      <w:marLeft w:val="0"/>
      <w:marRight w:val="0"/>
      <w:marTop w:val="0"/>
      <w:marBottom w:val="0"/>
      <w:divBdr>
        <w:top w:val="none" w:sz="0" w:space="0" w:color="auto"/>
        <w:left w:val="none" w:sz="0" w:space="0" w:color="auto"/>
        <w:bottom w:val="none" w:sz="0" w:space="0" w:color="auto"/>
        <w:right w:val="none" w:sz="0" w:space="0" w:color="auto"/>
      </w:divBdr>
    </w:div>
    <w:div w:id="869607327">
      <w:bodyDiv w:val="1"/>
      <w:marLeft w:val="0"/>
      <w:marRight w:val="0"/>
      <w:marTop w:val="0"/>
      <w:marBottom w:val="0"/>
      <w:divBdr>
        <w:top w:val="none" w:sz="0" w:space="0" w:color="auto"/>
        <w:left w:val="none" w:sz="0" w:space="0" w:color="auto"/>
        <w:bottom w:val="none" w:sz="0" w:space="0" w:color="auto"/>
        <w:right w:val="none" w:sz="0" w:space="0" w:color="auto"/>
      </w:divBdr>
    </w:div>
    <w:div w:id="1131166024">
      <w:bodyDiv w:val="1"/>
      <w:marLeft w:val="0"/>
      <w:marRight w:val="0"/>
      <w:marTop w:val="0"/>
      <w:marBottom w:val="0"/>
      <w:divBdr>
        <w:top w:val="none" w:sz="0" w:space="0" w:color="auto"/>
        <w:left w:val="none" w:sz="0" w:space="0" w:color="auto"/>
        <w:bottom w:val="none" w:sz="0" w:space="0" w:color="auto"/>
        <w:right w:val="none" w:sz="0" w:space="0" w:color="auto"/>
      </w:divBdr>
    </w:div>
    <w:div w:id="1153133811">
      <w:bodyDiv w:val="1"/>
      <w:marLeft w:val="0"/>
      <w:marRight w:val="0"/>
      <w:marTop w:val="0"/>
      <w:marBottom w:val="0"/>
      <w:divBdr>
        <w:top w:val="none" w:sz="0" w:space="0" w:color="auto"/>
        <w:left w:val="none" w:sz="0" w:space="0" w:color="auto"/>
        <w:bottom w:val="none" w:sz="0" w:space="0" w:color="auto"/>
        <w:right w:val="none" w:sz="0" w:space="0" w:color="auto"/>
      </w:divBdr>
    </w:div>
    <w:div w:id="1242719472">
      <w:bodyDiv w:val="1"/>
      <w:marLeft w:val="0"/>
      <w:marRight w:val="0"/>
      <w:marTop w:val="0"/>
      <w:marBottom w:val="0"/>
      <w:divBdr>
        <w:top w:val="none" w:sz="0" w:space="0" w:color="auto"/>
        <w:left w:val="none" w:sz="0" w:space="0" w:color="auto"/>
        <w:bottom w:val="none" w:sz="0" w:space="0" w:color="auto"/>
        <w:right w:val="none" w:sz="0" w:space="0" w:color="auto"/>
      </w:divBdr>
    </w:div>
    <w:div w:id="1481925421">
      <w:bodyDiv w:val="1"/>
      <w:marLeft w:val="0"/>
      <w:marRight w:val="0"/>
      <w:marTop w:val="0"/>
      <w:marBottom w:val="0"/>
      <w:divBdr>
        <w:top w:val="none" w:sz="0" w:space="0" w:color="auto"/>
        <w:left w:val="none" w:sz="0" w:space="0" w:color="auto"/>
        <w:bottom w:val="none" w:sz="0" w:space="0" w:color="auto"/>
        <w:right w:val="none" w:sz="0" w:space="0" w:color="auto"/>
      </w:divBdr>
    </w:div>
    <w:div w:id="1670987954">
      <w:bodyDiv w:val="1"/>
      <w:marLeft w:val="0"/>
      <w:marRight w:val="0"/>
      <w:marTop w:val="0"/>
      <w:marBottom w:val="0"/>
      <w:divBdr>
        <w:top w:val="none" w:sz="0" w:space="0" w:color="auto"/>
        <w:left w:val="none" w:sz="0" w:space="0" w:color="auto"/>
        <w:bottom w:val="none" w:sz="0" w:space="0" w:color="auto"/>
        <w:right w:val="none" w:sz="0" w:space="0" w:color="auto"/>
      </w:divBdr>
    </w:div>
    <w:div w:id="1976833860">
      <w:bodyDiv w:val="1"/>
      <w:marLeft w:val="0"/>
      <w:marRight w:val="0"/>
      <w:marTop w:val="0"/>
      <w:marBottom w:val="0"/>
      <w:divBdr>
        <w:top w:val="none" w:sz="0" w:space="0" w:color="auto"/>
        <w:left w:val="none" w:sz="0" w:space="0" w:color="auto"/>
        <w:bottom w:val="none" w:sz="0" w:space="0" w:color="auto"/>
        <w:right w:val="none" w:sz="0" w:space="0" w:color="auto"/>
      </w:divBdr>
    </w:div>
    <w:div w:id="207993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92EE277D708C74F556635022218629A8F82BC6F82B2CBBB47B8385683CE8ED4924C804A2397CF6B05B7BDE35DC56CA02EBFDF3940799EBf9U1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52797-105D-4F9A-9AF0-ABEECC47C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1712</TotalTime>
  <Pages>42</Pages>
  <Words>18237</Words>
  <Characters>103956</Characters>
  <Application>Microsoft Office Word</Application>
  <DocSecurity>0</DocSecurity>
  <Lines>866</Lines>
  <Paragraphs>243</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
  <LinksUpToDate>false</LinksUpToDate>
  <CharactersWithSpaces>121950</CharactersWithSpaces>
  <SharedDoc>false</SharedDoc>
  <HLinks>
    <vt:vector size="6" baseType="variant">
      <vt:variant>
        <vt:i4>3866685</vt:i4>
      </vt:variant>
      <vt:variant>
        <vt:i4>0</vt:i4>
      </vt:variant>
      <vt:variant>
        <vt:i4>0</vt:i4>
      </vt:variant>
      <vt:variant>
        <vt:i4>5</vt:i4>
      </vt:variant>
      <vt:variant>
        <vt:lpwstr>consultantplus://offline/ref=A792EE277D708C74F556635022218629A8F82BC6F82B2CBBB47B8385683CE8ED4924C804A2397CF6B05B7BDE35DC56CA02EBFDF3940799EBf9U1G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Брыченкова Марина Евгеньевна</dc:creator>
  <cp:lastModifiedBy>Ольга Громова</cp:lastModifiedBy>
  <cp:revision>184</cp:revision>
  <cp:lastPrinted>2025-01-21T09:20:00Z</cp:lastPrinted>
  <dcterms:created xsi:type="dcterms:W3CDTF">2022-04-21T09:20:00Z</dcterms:created>
  <dcterms:modified xsi:type="dcterms:W3CDTF">2025-01-24T11:09:00Z</dcterms:modified>
</cp:coreProperties>
</file>